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hint="default" w:ascii="Times New Roman" w:hAnsi="Times New Roman" w:eastAsia="方正小标宋简体" w:cs="Times New Roman"/>
          <w:color w:val="auto"/>
          <w:sz w:val="72"/>
          <w:szCs w:val="72"/>
          <w:highlight w:val="none"/>
          <w:lang w:val="en-US" w:eastAsia="zh-CN"/>
        </w:rPr>
      </w:pPr>
      <w:bookmarkStart w:id="0" w:name="_Toc15306267"/>
    </w:p>
    <w:p>
      <w:pPr>
        <w:spacing w:line="600" w:lineRule="exact"/>
        <w:jc w:val="center"/>
        <w:outlineLvl w:val="9"/>
        <w:rPr>
          <w:rFonts w:hint="default" w:ascii="Times New Roman" w:hAnsi="Times New Roman" w:eastAsia="方正小标宋简体" w:cs="Times New Roman"/>
          <w:color w:val="auto"/>
          <w:sz w:val="72"/>
          <w:szCs w:val="72"/>
          <w:highlight w:val="none"/>
        </w:rPr>
      </w:pPr>
    </w:p>
    <w:p>
      <w:pPr>
        <w:spacing w:line="600" w:lineRule="exact"/>
        <w:jc w:val="center"/>
        <w:outlineLvl w:val="9"/>
        <w:rPr>
          <w:rFonts w:hint="default" w:ascii="Times New Roman" w:hAnsi="Times New Roman" w:eastAsia="方正小标宋简体" w:cs="Times New Roman"/>
          <w:color w:val="auto"/>
          <w:sz w:val="72"/>
          <w:szCs w:val="72"/>
          <w:highlight w:val="none"/>
        </w:rPr>
      </w:pPr>
    </w:p>
    <w:p>
      <w:pPr>
        <w:spacing w:line="600" w:lineRule="exact"/>
        <w:jc w:val="center"/>
        <w:outlineLvl w:val="9"/>
        <w:rPr>
          <w:rFonts w:hint="default" w:ascii="Times New Roman" w:hAnsi="Times New Roman" w:eastAsia="方正小标宋简体" w:cs="Times New Roman"/>
          <w:color w:val="auto"/>
          <w:sz w:val="72"/>
          <w:szCs w:val="72"/>
          <w:highlight w:val="none"/>
        </w:rPr>
      </w:pPr>
    </w:p>
    <w:p>
      <w:pPr>
        <w:keepNext w:val="0"/>
        <w:keepLines w:val="0"/>
        <w:pageBreakBefore w:val="0"/>
        <w:widowControl w:val="0"/>
        <w:kinsoku/>
        <w:wordWrap/>
        <w:overflowPunct/>
        <w:topLinePunct w:val="0"/>
        <w:autoSpaceDE/>
        <w:autoSpaceDN/>
        <w:bidi w:val="0"/>
        <w:adjustRightInd w:val="0"/>
        <w:snapToGrid w:val="0"/>
        <w:spacing w:line="1600" w:lineRule="exact"/>
        <w:jc w:val="center"/>
        <w:textAlignment w:val="auto"/>
        <w:outlineLvl w:val="0"/>
        <w:rPr>
          <w:rFonts w:hint="default" w:ascii="Times New Roman" w:hAnsi="Times New Roman" w:eastAsia="方正小标宋简体" w:cs="Times New Roman"/>
          <w:color w:val="auto"/>
          <w:sz w:val="72"/>
          <w:szCs w:val="72"/>
          <w:highlight w:val="none"/>
        </w:rPr>
      </w:pPr>
      <w:bookmarkStart w:id="1" w:name="_Toc15378441"/>
      <w:bookmarkStart w:id="2" w:name="_Toc23053"/>
      <w:bookmarkStart w:id="3" w:name="_Toc2437"/>
      <w:bookmarkStart w:id="4" w:name="_Toc15377193"/>
      <w:bookmarkStart w:id="5" w:name="_Toc15396597"/>
      <w:bookmarkStart w:id="6" w:name="_Toc15377425"/>
      <w:bookmarkStart w:id="7" w:name="_Toc8480"/>
      <w:bookmarkStart w:id="8" w:name="_Toc15396475"/>
      <w:r>
        <w:rPr>
          <w:rFonts w:hint="default" w:ascii="Times New Roman" w:hAnsi="Times New Roman" w:eastAsia="方正小标宋简体" w:cs="Times New Roman"/>
          <w:color w:val="auto"/>
          <w:sz w:val="72"/>
          <w:szCs w:val="72"/>
          <w:highlight w:val="none"/>
        </w:rPr>
        <w:t>20</w:t>
      </w:r>
      <w:r>
        <w:rPr>
          <w:rFonts w:hint="default" w:ascii="Times New Roman" w:hAnsi="Times New Roman" w:eastAsia="方正小标宋简体" w:cs="Times New Roman"/>
          <w:color w:val="auto"/>
          <w:sz w:val="72"/>
          <w:szCs w:val="72"/>
          <w:highlight w:val="none"/>
          <w:lang w:val="en-US" w:eastAsia="zh-CN"/>
        </w:rPr>
        <w:t>21</w:t>
      </w:r>
      <w:r>
        <w:rPr>
          <w:rFonts w:hint="default" w:ascii="Times New Roman" w:hAnsi="Times New Roman" w:eastAsia="方正小标宋简体" w:cs="Times New Roman"/>
          <w:color w:val="auto"/>
          <w:sz w:val="72"/>
          <w:szCs w:val="72"/>
          <w:highlight w:val="none"/>
        </w:rPr>
        <w:t>年度</w:t>
      </w:r>
      <w:bookmarkEnd w:id="1"/>
      <w:bookmarkEnd w:id="2"/>
      <w:bookmarkEnd w:id="3"/>
      <w:bookmarkEnd w:id="4"/>
      <w:bookmarkEnd w:id="5"/>
      <w:bookmarkEnd w:id="6"/>
      <w:bookmarkEnd w:id="7"/>
      <w:bookmarkEnd w:id="8"/>
    </w:p>
    <w:p>
      <w:pPr>
        <w:keepNext w:val="0"/>
        <w:keepLines w:val="0"/>
        <w:pageBreakBefore w:val="0"/>
        <w:widowControl w:val="0"/>
        <w:kinsoku/>
        <w:wordWrap/>
        <w:overflowPunct/>
        <w:topLinePunct w:val="0"/>
        <w:autoSpaceDE/>
        <w:autoSpaceDN/>
        <w:bidi w:val="0"/>
        <w:adjustRightInd w:val="0"/>
        <w:snapToGrid w:val="0"/>
        <w:spacing w:line="1600" w:lineRule="exact"/>
        <w:jc w:val="center"/>
        <w:textAlignment w:val="auto"/>
        <w:outlineLvl w:val="0"/>
        <w:rPr>
          <w:rFonts w:hint="default" w:ascii="Times New Roman" w:hAnsi="Times New Roman" w:eastAsia="方正小标宋简体" w:cs="Times New Roman"/>
          <w:color w:val="auto"/>
          <w:sz w:val="72"/>
          <w:szCs w:val="72"/>
          <w:highlight w:val="none"/>
          <w:lang w:eastAsia="zh-CN"/>
        </w:rPr>
      </w:pPr>
      <w:bookmarkStart w:id="9" w:name="_Toc31297"/>
      <w:bookmarkStart w:id="10" w:name="_Toc15396476"/>
      <w:bookmarkStart w:id="11" w:name="_Toc15396598"/>
      <w:bookmarkStart w:id="12" w:name="_Toc15378442"/>
      <w:bookmarkStart w:id="13" w:name="_Toc15377426"/>
      <w:bookmarkStart w:id="14" w:name="_Toc15377194"/>
      <w:r>
        <w:rPr>
          <w:rFonts w:hint="default" w:ascii="Times New Roman" w:hAnsi="Times New Roman" w:eastAsia="方正小标宋简体" w:cs="Times New Roman"/>
          <w:color w:val="auto"/>
          <w:sz w:val="72"/>
          <w:szCs w:val="72"/>
          <w:highlight w:val="none"/>
        </w:rPr>
        <w:t>四川省</w:t>
      </w:r>
      <w:bookmarkEnd w:id="0"/>
      <w:bookmarkStart w:id="15" w:name="_Toc15306268"/>
      <w:r>
        <w:rPr>
          <w:rFonts w:hint="default" w:ascii="Times New Roman" w:hAnsi="Times New Roman" w:eastAsia="方正小标宋简体" w:cs="Times New Roman"/>
          <w:color w:val="auto"/>
          <w:sz w:val="72"/>
          <w:szCs w:val="72"/>
          <w:highlight w:val="none"/>
          <w:lang w:eastAsia="zh-CN"/>
        </w:rPr>
        <w:t>攀枝花市第二人民</w:t>
      </w:r>
      <w:bookmarkEnd w:id="9"/>
    </w:p>
    <w:p>
      <w:pPr>
        <w:keepNext w:val="0"/>
        <w:keepLines w:val="0"/>
        <w:pageBreakBefore w:val="0"/>
        <w:widowControl w:val="0"/>
        <w:kinsoku/>
        <w:wordWrap/>
        <w:overflowPunct/>
        <w:topLinePunct w:val="0"/>
        <w:autoSpaceDE/>
        <w:autoSpaceDN/>
        <w:bidi w:val="0"/>
        <w:adjustRightInd w:val="0"/>
        <w:snapToGrid w:val="0"/>
        <w:spacing w:line="1600" w:lineRule="exact"/>
        <w:jc w:val="center"/>
        <w:textAlignment w:val="auto"/>
        <w:outlineLvl w:val="0"/>
        <w:rPr>
          <w:rFonts w:hint="default" w:ascii="Times New Roman" w:hAnsi="Times New Roman" w:eastAsia="方正小标宋简体" w:cs="Times New Roman"/>
          <w:color w:val="auto"/>
          <w:sz w:val="72"/>
          <w:szCs w:val="72"/>
          <w:highlight w:val="none"/>
        </w:rPr>
      </w:pPr>
      <w:bookmarkStart w:id="16" w:name="_Toc6577"/>
      <w:r>
        <w:rPr>
          <w:rFonts w:hint="default" w:ascii="Times New Roman" w:hAnsi="Times New Roman" w:eastAsia="方正小标宋简体" w:cs="Times New Roman"/>
          <w:color w:val="auto"/>
          <w:sz w:val="72"/>
          <w:szCs w:val="72"/>
          <w:highlight w:val="none"/>
          <w:lang w:eastAsia="zh-CN"/>
        </w:rPr>
        <w:t>医院单位</w:t>
      </w:r>
      <w:r>
        <w:rPr>
          <w:rFonts w:hint="default" w:ascii="Times New Roman" w:hAnsi="Times New Roman" w:eastAsia="方正小标宋简体" w:cs="Times New Roman"/>
          <w:color w:val="auto"/>
          <w:sz w:val="72"/>
          <w:szCs w:val="72"/>
          <w:highlight w:val="none"/>
        </w:rPr>
        <w:t>决算</w:t>
      </w:r>
      <w:bookmarkEnd w:id="10"/>
      <w:bookmarkEnd w:id="11"/>
      <w:bookmarkEnd w:id="12"/>
      <w:bookmarkEnd w:id="13"/>
      <w:bookmarkEnd w:id="14"/>
      <w:bookmarkEnd w:id="15"/>
      <w:bookmarkEnd w:id="16"/>
    </w:p>
    <w:p>
      <w:pPr>
        <w:adjustRightInd w:val="0"/>
        <w:snapToGrid w:val="0"/>
        <w:spacing w:line="360" w:lineRule="auto"/>
        <w:jc w:val="center"/>
        <w:outlineLvl w:val="9"/>
        <w:rPr>
          <w:rFonts w:hint="default" w:ascii="Times New Roman" w:hAnsi="Times New Roman" w:eastAsia="方正小标宋简体" w:cs="Times New Roman"/>
          <w:color w:val="auto"/>
          <w:sz w:val="72"/>
          <w:szCs w:val="72"/>
          <w:highlight w:val="none"/>
        </w:rPr>
      </w:pPr>
    </w:p>
    <w:p>
      <w:pPr>
        <w:adjustRightInd w:val="0"/>
        <w:snapToGrid w:val="0"/>
        <w:spacing w:line="360" w:lineRule="auto"/>
        <w:jc w:val="center"/>
        <w:outlineLvl w:val="9"/>
        <w:rPr>
          <w:rFonts w:hint="default" w:ascii="Times New Roman" w:hAnsi="Times New Roman" w:eastAsia="方正小标宋简体" w:cs="Times New Roman"/>
          <w:color w:val="auto"/>
          <w:sz w:val="72"/>
          <w:szCs w:val="72"/>
          <w:highlight w:val="none"/>
        </w:rPr>
      </w:pPr>
    </w:p>
    <w:p>
      <w:pPr>
        <w:adjustRightInd w:val="0"/>
        <w:snapToGrid w:val="0"/>
        <w:spacing w:line="360" w:lineRule="auto"/>
        <w:jc w:val="center"/>
        <w:outlineLvl w:val="9"/>
        <w:rPr>
          <w:rFonts w:hint="default" w:ascii="Times New Roman" w:hAnsi="Times New Roman" w:eastAsia="方正小标宋简体" w:cs="Times New Roman"/>
          <w:color w:val="auto"/>
          <w:sz w:val="72"/>
          <w:szCs w:val="72"/>
          <w:highlight w:val="none"/>
        </w:rPr>
      </w:pPr>
    </w:p>
    <w:p>
      <w:pPr>
        <w:adjustRightInd w:val="0"/>
        <w:snapToGrid w:val="0"/>
        <w:spacing w:line="360" w:lineRule="auto"/>
        <w:jc w:val="center"/>
        <w:outlineLvl w:val="9"/>
        <w:rPr>
          <w:rFonts w:hint="default" w:ascii="Times New Roman" w:hAnsi="Times New Roman" w:eastAsia="方正小标宋简体" w:cs="Times New Roman"/>
          <w:color w:val="auto"/>
          <w:sz w:val="72"/>
          <w:szCs w:val="72"/>
          <w:highlight w:val="none"/>
        </w:rPr>
      </w:pPr>
    </w:p>
    <w:p>
      <w:pPr>
        <w:widowControl/>
        <w:jc w:val="center"/>
        <w:rPr>
          <w:rFonts w:hint="default" w:ascii="Times New Roman" w:hAnsi="Times New Roman" w:eastAsia="黑体" w:cs="Times New Roman"/>
          <w:color w:val="auto"/>
          <w:sz w:val="48"/>
          <w:szCs w:val="48"/>
          <w:highlight w:val="none"/>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pPr>
        <w:widowControl/>
        <w:jc w:val="center"/>
        <w:outlineLvl w:val="0"/>
        <w:rPr>
          <w:rFonts w:hint="default" w:ascii="Times New Roman" w:hAnsi="Times New Roman" w:eastAsia="黑体" w:cs="Times New Roman"/>
          <w:color w:val="auto"/>
          <w:sz w:val="48"/>
          <w:szCs w:val="48"/>
          <w:highlight w:val="none"/>
        </w:rPr>
      </w:pPr>
      <w:bookmarkStart w:id="17" w:name="_Toc23511"/>
      <w:r>
        <w:rPr>
          <w:rFonts w:hint="default" w:ascii="Times New Roman" w:hAnsi="Times New Roman" w:eastAsia="黑体" w:cs="Times New Roman"/>
          <w:color w:val="auto"/>
          <w:sz w:val="48"/>
          <w:szCs w:val="48"/>
          <w:highlight w:val="none"/>
        </w:rPr>
        <w:t>目录</w:t>
      </w:r>
      <w:bookmarkEnd w:id="17"/>
    </w:p>
    <w:p>
      <w:pPr>
        <w:widowControl/>
        <w:jc w:val="center"/>
        <w:rPr>
          <w:rFonts w:hint="default" w:ascii="Times New Roman" w:hAnsi="Times New Roman" w:eastAsia="黑体" w:cs="Times New Roman"/>
          <w:color w:val="auto"/>
          <w:sz w:val="28"/>
          <w:szCs w:val="28"/>
          <w:highlight w:val="none"/>
        </w:rPr>
      </w:pPr>
    </w:p>
    <w:p>
      <w:pPr>
        <w:pStyle w:val="10"/>
        <w:rPr>
          <w:rFonts w:hint="default" w:ascii="Times New Roman" w:hAnsi="Times New Roman" w:cs="Times New Roman"/>
          <w:color w:val="auto"/>
          <w:highlight w:val="none"/>
        </w:rPr>
      </w:pPr>
      <w:r>
        <w:rPr>
          <w:rFonts w:hint="default" w:ascii="Times New Roman" w:hAnsi="Times New Roman" w:cs="Times New Roman"/>
          <w:color w:val="auto"/>
          <w:highlight w:val="none"/>
        </w:rPr>
        <w:t>公开时间：20</w:t>
      </w:r>
      <w:r>
        <w:rPr>
          <w:rFonts w:hint="default" w:ascii="Times New Roman" w:hAnsi="Times New Roman" w:cs="Times New Roman"/>
          <w:color w:val="auto"/>
          <w:highlight w:val="none"/>
          <w:lang w:val="en-US" w:eastAsia="zh-CN"/>
        </w:rPr>
        <w:t>22</w:t>
      </w:r>
      <w:r>
        <w:rPr>
          <w:rFonts w:hint="default" w:ascii="Times New Roman" w:hAnsi="Times New Roman" w:cs="Times New Roman"/>
          <w:color w:val="auto"/>
          <w:highlight w:val="none"/>
        </w:rPr>
        <w:t>年</w:t>
      </w:r>
      <w:r>
        <w:rPr>
          <w:rFonts w:hint="default" w:ascii="Times New Roman" w:hAnsi="Times New Roman" w:cs="Times New Roman"/>
          <w:color w:val="auto"/>
          <w:highlight w:val="none"/>
          <w:lang w:val="en-US" w:eastAsia="zh-CN"/>
        </w:rPr>
        <w:t>9</w:t>
      </w:r>
      <w:r>
        <w:rPr>
          <w:rFonts w:hint="default" w:ascii="Times New Roman" w:hAnsi="Times New Roman" w:cs="Times New Roman"/>
          <w:color w:val="auto"/>
          <w:highlight w:val="none"/>
        </w:rPr>
        <w:t>月</w:t>
      </w:r>
      <w:r>
        <w:rPr>
          <w:rFonts w:hint="default" w:ascii="Times New Roman" w:hAnsi="Times New Roman" w:cs="Times New Roman"/>
          <w:color w:val="auto"/>
          <w:highlight w:val="none"/>
          <w:lang w:val="en" w:eastAsia="zh-CN"/>
        </w:rPr>
        <w:t>13</w:t>
      </w:r>
      <w:r>
        <w:rPr>
          <w:rFonts w:hint="default" w:ascii="Times New Roman" w:hAnsi="Times New Roman" w:cs="Times New Roman"/>
          <w:color w:val="auto"/>
          <w:highlight w:val="none"/>
        </w:rPr>
        <w:t>日</w:t>
      </w:r>
    </w:p>
    <w:p>
      <w:pPr>
        <w:tabs>
          <w:tab w:val="center" w:pos="4213"/>
          <w:tab w:val="left" w:pos="6816"/>
        </w:tabs>
        <w:spacing w:before="0" w:beforeLines="0" w:after="0" w:afterLines="0" w:line="240" w:lineRule="auto"/>
        <w:ind w:left="0" w:leftChars="0" w:right="0" w:rightChars="0" w:firstLine="0" w:firstLineChars="0"/>
        <w:jc w:val="center"/>
        <w:rPr>
          <w:rFonts w:hint="default" w:ascii="Times New Roman" w:hAnsi="Times New Roman" w:eastAsia="宋体" w:cs="Times New Roman"/>
          <w:kern w:val="2"/>
          <w:sz w:val="21"/>
          <w:szCs w:val="24"/>
          <w:lang w:val="en-US" w:eastAsia="zh-CN" w:bidi="ar-SA"/>
        </w:rPr>
      </w:pPr>
      <w:bookmarkStart w:id="18" w:name="_Toc52082137_WPSOffice_Level1"/>
      <w:r>
        <w:rPr>
          <w:rFonts w:hint="default" w:ascii="Times New Roman" w:hAnsi="Times New Roman" w:eastAsia="宋体" w:cs="Times New Roman"/>
          <w:kern w:val="2"/>
          <w:sz w:val="21"/>
          <w:szCs w:val="24"/>
          <w:lang w:val="en-US" w:eastAsia="zh-CN" w:bidi="ar-SA"/>
        </w:rPr>
        <w:tab/>
      </w:r>
    </w:p>
    <w:sdt>
      <w:sdtPr>
        <w:rPr>
          <w:rFonts w:hint="default" w:ascii="Times New Roman" w:hAnsi="Times New Roman" w:eastAsia="宋体" w:cs="Times New Roman"/>
          <w:kern w:val="2"/>
          <w:sz w:val="21"/>
          <w:szCs w:val="24"/>
          <w:lang w:val="en-US" w:eastAsia="zh-CN" w:bidi="ar-SA"/>
        </w:rPr>
        <w:id w:val="147452717"/>
        <w15:color w:val="DBDBDB"/>
        <w:docPartObj>
          <w:docPartGallery w:val="Table of Contents"/>
          <w:docPartUnique/>
        </w:docPartObj>
      </w:sdtPr>
      <w:sdtEndPr>
        <w:rPr>
          <w:rFonts w:hint="default" w:ascii="Times New Roman" w:hAnsi="Times New Roman" w:eastAsia="方正仿宋_GBK" w:cs="Times New Roman"/>
          <w:b/>
          <w:bCs/>
          <w:color w:val="auto"/>
          <w:kern w:val="2"/>
          <w:sz w:val="32"/>
          <w:szCs w:val="32"/>
          <w:highlight w:val="none"/>
          <w:lang w:val="en-US" w:eastAsia="zh-CN" w:bidi="ar-SA"/>
        </w:rPr>
      </w:sdtEndPr>
      <w:sdtContent>
        <w:p>
          <w:pPr>
            <w:tabs>
              <w:tab w:val="center" w:pos="4213"/>
              <w:tab w:val="left" w:pos="6816"/>
            </w:tabs>
            <w:spacing w:before="0" w:beforeLines="0" w:after="0" w:afterLines="0" w:line="240" w:lineRule="auto"/>
            <w:ind w:left="0" w:leftChars="0" w:right="0" w:rightChars="0" w:firstLine="0" w:firstLineChars="0"/>
            <w:jc w:val="left"/>
            <w:rPr>
              <w:rFonts w:hint="default" w:ascii="Times New Roman" w:hAnsi="Times New Roman" w:eastAsia="方正仿宋_GBK" w:cs="Times New Roman"/>
              <w:b/>
            </w:rPr>
          </w:pPr>
          <w:r>
            <w:rPr>
              <w:rFonts w:hint="default" w:ascii="Times New Roman" w:hAnsi="Times New Roman" w:eastAsia="宋体" w:cs="Times New Roman"/>
              <w:kern w:val="2"/>
              <w:sz w:val="21"/>
              <w:szCs w:val="24"/>
              <w:lang w:val="en-US" w:eastAsia="zh-CN" w:bidi="ar-SA"/>
            </w:rPr>
            <w:tab/>
          </w:r>
          <w:r>
            <w:rPr>
              <w:rFonts w:hint="default" w:ascii="Times New Roman" w:hAnsi="Times New Roman" w:eastAsia="方正仿宋_GBK" w:cs="Times New Roman"/>
              <w:b w:val="0"/>
              <w:color w:val="auto"/>
              <w:highlight w:val="none"/>
            </w:rPr>
            <w:fldChar w:fldCharType="begin"/>
          </w:r>
          <w:r>
            <w:rPr>
              <w:rFonts w:hint="default" w:ascii="Times New Roman" w:hAnsi="Times New Roman" w:eastAsia="方正仿宋_GBK" w:cs="Times New Roman"/>
              <w:b w:val="0"/>
              <w:color w:val="auto"/>
              <w:highlight w:val="none"/>
            </w:rPr>
            <w:instrText xml:space="preserve">TOC \o "1-2" \h \u </w:instrText>
          </w:r>
          <w:r>
            <w:rPr>
              <w:rFonts w:hint="default" w:ascii="Times New Roman" w:hAnsi="Times New Roman" w:eastAsia="方正仿宋_GBK" w:cs="Times New Roman"/>
              <w:b w:val="0"/>
              <w:color w:val="auto"/>
              <w:highlight w:val="none"/>
            </w:rPr>
            <w:fldChar w:fldCharType="separate"/>
          </w:r>
        </w:p>
        <w:p>
          <w:pPr>
            <w:pStyle w:val="30"/>
            <w:tabs>
              <w:tab w:val="right" w:leader="dot" w:pos="8306"/>
            </w:tabs>
            <w:rPr>
              <w:rFonts w:hint="default" w:ascii="Times New Roman" w:hAnsi="Times New Roman" w:eastAsia="方正仿宋_GBK" w:cs="Times New Roman"/>
              <w:b w:val="0"/>
              <w:bCs/>
            </w:rPr>
          </w:pPr>
          <w:r>
            <w:rPr>
              <w:rFonts w:hint="default" w:ascii="Times New Roman" w:hAnsi="Times New Roman" w:eastAsia="方正仿宋_GBK" w:cs="Times New Roman"/>
              <w:b w:val="0"/>
              <w:bCs/>
              <w:color w:val="auto"/>
              <w:highlight w:val="none"/>
            </w:rPr>
            <w:fldChar w:fldCharType="begin"/>
          </w:r>
          <w:r>
            <w:rPr>
              <w:rFonts w:hint="default" w:ascii="Times New Roman" w:hAnsi="Times New Roman" w:eastAsia="方正仿宋_GBK" w:cs="Times New Roman"/>
              <w:b w:val="0"/>
              <w:bCs/>
              <w:highlight w:val="none"/>
            </w:rPr>
            <w:instrText xml:space="preserve"> HYPERLINK \l _Toc4403 </w:instrText>
          </w:r>
          <w:r>
            <w:rPr>
              <w:rFonts w:hint="default" w:ascii="Times New Roman" w:hAnsi="Times New Roman" w:eastAsia="方正仿宋_GBK" w:cs="Times New Roman"/>
              <w:b w:val="0"/>
              <w:bCs/>
              <w:highlight w:val="none"/>
            </w:rPr>
            <w:fldChar w:fldCharType="separate"/>
          </w:r>
          <w:r>
            <w:rPr>
              <w:rFonts w:hint="default" w:ascii="Times New Roman" w:hAnsi="Times New Roman" w:eastAsia="方正仿宋_GBK" w:cs="Times New Roman"/>
              <w:b w:val="0"/>
              <w:bCs/>
              <w:highlight w:val="none"/>
            </w:rPr>
            <w:t xml:space="preserve">第一部分 </w:t>
          </w:r>
          <w:r>
            <w:rPr>
              <w:rFonts w:hint="default" w:ascii="Times New Roman" w:hAnsi="Times New Roman" w:eastAsia="方正仿宋_GBK" w:cs="Times New Roman"/>
              <w:b w:val="0"/>
              <w:bCs/>
              <w:highlight w:val="none"/>
              <w:lang w:eastAsia="zh-CN"/>
            </w:rPr>
            <w:t>单位</w:t>
          </w:r>
          <w:r>
            <w:rPr>
              <w:rFonts w:hint="default" w:ascii="Times New Roman" w:hAnsi="Times New Roman" w:eastAsia="方正仿宋_GBK" w:cs="Times New Roman"/>
              <w:b w:val="0"/>
              <w:bCs/>
              <w:highlight w:val="none"/>
            </w:rPr>
            <w:t>概况</w:t>
          </w:r>
          <w:r>
            <w:rPr>
              <w:rFonts w:hint="default" w:ascii="Times New Roman" w:hAnsi="Times New Roman" w:eastAsia="方正仿宋_GBK" w:cs="Times New Roman"/>
              <w:b w:val="0"/>
              <w:bCs/>
            </w:rPr>
            <w:tab/>
          </w:r>
          <w:r>
            <w:rPr>
              <w:rFonts w:hint="default" w:ascii="Times New Roman" w:hAnsi="Times New Roman" w:eastAsia="方正仿宋_GBK" w:cs="Times New Roman"/>
              <w:b w:val="0"/>
              <w:bCs/>
            </w:rPr>
            <w:fldChar w:fldCharType="begin"/>
          </w:r>
          <w:r>
            <w:rPr>
              <w:rFonts w:hint="default" w:ascii="Times New Roman" w:hAnsi="Times New Roman" w:eastAsia="方正仿宋_GBK" w:cs="Times New Roman"/>
              <w:b w:val="0"/>
              <w:bCs/>
            </w:rPr>
            <w:instrText xml:space="preserve"> PAGEREF _Toc4403 \h </w:instrText>
          </w:r>
          <w:r>
            <w:rPr>
              <w:rFonts w:hint="default" w:ascii="Times New Roman" w:hAnsi="Times New Roman" w:eastAsia="方正仿宋_GBK" w:cs="Times New Roman"/>
              <w:b w:val="0"/>
              <w:bCs/>
            </w:rPr>
            <w:fldChar w:fldCharType="separate"/>
          </w:r>
          <w:r>
            <w:rPr>
              <w:rFonts w:hint="default" w:ascii="Times New Roman" w:hAnsi="Times New Roman" w:eastAsia="方正仿宋_GBK" w:cs="Times New Roman"/>
              <w:b w:val="0"/>
              <w:bCs/>
            </w:rPr>
            <w:t>1</w:t>
          </w:r>
          <w:r>
            <w:rPr>
              <w:rFonts w:hint="default" w:ascii="Times New Roman" w:hAnsi="Times New Roman" w:eastAsia="方正仿宋_GBK" w:cs="Times New Roman"/>
              <w:b w:val="0"/>
              <w:bCs/>
            </w:rPr>
            <w:fldChar w:fldCharType="end"/>
          </w:r>
          <w:r>
            <w:rPr>
              <w:rFonts w:hint="default" w:ascii="Times New Roman" w:hAnsi="Times New Roman" w:eastAsia="方正仿宋_GBK" w:cs="Times New Roman"/>
              <w:b w:val="0"/>
              <w:bCs/>
              <w:color w:val="auto"/>
              <w:highlight w:val="none"/>
            </w:rPr>
            <w:fldChar w:fldCharType="end"/>
          </w:r>
        </w:p>
        <w:p>
          <w:pPr>
            <w:pStyle w:val="31"/>
            <w:tabs>
              <w:tab w:val="right" w:leader="dot" w:pos="8306"/>
            </w:tabs>
            <w:rPr>
              <w:rFonts w:hint="default" w:ascii="Times New Roman" w:hAnsi="Times New Roman" w:eastAsia="方正仿宋_GBK" w:cs="Times New Roman"/>
              <w:b w:val="0"/>
              <w:bCs/>
            </w:rPr>
          </w:pPr>
          <w:r>
            <w:rPr>
              <w:rFonts w:hint="default" w:ascii="Times New Roman" w:hAnsi="Times New Roman" w:eastAsia="方正仿宋_GBK" w:cs="Times New Roman"/>
              <w:b w:val="0"/>
              <w:bCs/>
              <w:color w:val="auto"/>
              <w:highlight w:val="none"/>
            </w:rPr>
            <w:fldChar w:fldCharType="begin"/>
          </w:r>
          <w:r>
            <w:rPr>
              <w:rFonts w:hint="default" w:ascii="Times New Roman" w:hAnsi="Times New Roman" w:eastAsia="方正仿宋_GBK" w:cs="Times New Roman"/>
              <w:b w:val="0"/>
              <w:bCs/>
              <w:highlight w:val="none"/>
            </w:rPr>
            <w:instrText xml:space="preserve"> HYPERLINK \l _Toc9762 </w:instrText>
          </w:r>
          <w:r>
            <w:rPr>
              <w:rFonts w:hint="default" w:ascii="Times New Roman" w:hAnsi="Times New Roman" w:eastAsia="方正仿宋_GBK" w:cs="Times New Roman"/>
              <w:b w:val="0"/>
              <w:bCs/>
              <w:highlight w:val="none"/>
            </w:rPr>
            <w:fldChar w:fldCharType="separate"/>
          </w:r>
          <w:r>
            <w:rPr>
              <w:rFonts w:hint="default" w:ascii="Times New Roman" w:hAnsi="Times New Roman" w:eastAsia="方正仿宋_GBK" w:cs="Times New Roman"/>
              <w:b w:val="0"/>
              <w:bCs/>
              <w:lang w:eastAsia="zh-CN"/>
            </w:rPr>
            <w:t xml:space="preserve">一、 </w:t>
          </w:r>
          <w:r>
            <w:rPr>
              <w:rFonts w:hint="default" w:ascii="Times New Roman" w:hAnsi="Times New Roman" w:eastAsia="方正仿宋_GBK" w:cs="Times New Roman"/>
              <w:b w:val="0"/>
              <w:bCs/>
              <w:highlight w:val="none"/>
            </w:rPr>
            <w:t>职能</w:t>
          </w:r>
          <w:r>
            <w:rPr>
              <w:rFonts w:hint="default" w:ascii="Times New Roman" w:hAnsi="Times New Roman" w:eastAsia="方正仿宋_GBK" w:cs="Times New Roman"/>
              <w:b w:val="0"/>
              <w:bCs/>
              <w:highlight w:val="none"/>
              <w:lang w:eastAsia="zh-CN"/>
            </w:rPr>
            <w:t>简介</w:t>
          </w:r>
          <w:r>
            <w:rPr>
              <w:rFonts w:hint="default" w:ascii="Times New Roman" w:hAnsi="Times New Roman" w:eastAsia="方正仿宋_GBK" w:cs="Times New Roman"/>
              <w:b w:val="0"/>
              <w:bCs/>
            </w:rPr>
            <w:tab/>
          </w:r>
          <w:r>
            <w:rPr>
              <w:rFonts w:hint="default" w:ascii="Times New Roman" w:hAnsi="Times New Roman" w:eastAsia="方正仿宋_GBK" w:cs="Times New Roman"/>
              <w:b w:val="0"/>
              <w:bCs/>
            </w:rPr>
            <w:fldChar w:fldCharType="begin"/>
          </w:r>
          <w:r>
            <w:rPr>
              <w:rFonts w:hint="default" w:ascii="Times New Roman" w:hAnsi="Times New Roman" w:eastAsia="方正仿宋_GBK" w:cs="Times New Roman"/>
              <w:b w:val="0"/>
              <w:bCs/>
            </w:rPr>
            <w:instrText xml:space="preserve"> PAGEREF _Toc9762 \h </w:instrText>
          </w:r>
          <w:r>
            <w:rPr>
              <w:rFonts w:hint="default" w:ascii="Times New Roman" w:hAnsi="Times New Roman" w:eastAsia="方正仿宋_GBK" w:cs="Times New Roman"/>
              <w:b w:val="0"/>
              <w:bCs/>
            </w:rPr>
            <w:fldChar w:fldCharType="separate"/>
          </w:r>
          <w:r>
            <w:rPr>
              <w:rFonts w:hint="default" w:ascii="Times New Roman" w:hAnsi="Times New Roman" w:eastAsia="方正仿宋_GBK" w:cs="Times New Roman"/>
              <w:b w:val="0"/>
              <w:bCs/>
            </w:rPr>
            <w:t>1</w:t>
          </w:r>
          <w:r>
            <w:rPr>
              <w:rFonts w:hint="default" w:ascii="Times New Roman" w:hAnsi="Times New Roman" w:eastAsia="方正仿宋_GBK" w:cs="Times New Roman"/>
              <w:b w:val="0"/>
              <w:bCs/>
            </w:rPr>
            <w:fldChar w:fldCharType="end"/>
          </w:r>
          <w:r>
            <w:rPr>
              <w:rFonts w:hint="default" w:ascii="Times New Roman" w:hAnsi="Times New Roman" w:eastAsia="方正仿宋_GBK" w:cs="Times New Roman"/>
              <w:b w:val="0"/>
              <w:bCs/>
              <w:color w:val="auto"/>
              <w:highlight w:val="none"/>
            </w:rPr>
            <w:fldChar w:fldCharType="end"/>
          </w:r>
        </w:p>
        <w:p>
          <w:pPr>
            <w:pStyle w:val="31"/>
            <w:tabs>
              <w:tab w:val="right" w:leader="dot" w:pos="8306"/>
            </w:tabs>
            <w:rPr>
              <w:rFonts w:hint="default" w:ascii="Times New Roman" w:hAnsi="Times New Roman" w:eastAsia="方正仿宋_GBK" w:cs="Times New Roman"/>
              <w:b w:val="0"/>
              <w:bCs/>
            </w:rPr>
          </w:pPr>
          <w:r>
            <w:rPr>
              <w:rFonts w:hint="default" w:ascii="Times New Roman" w:hAnsi="Times New Roman" w:eastAsia="方正仿宋_GBK" w:cs="Times New Roman"/>
              <w:b w:val="0"/>
              <w:bCs/>
              <w:color w:val="auto"/>
              <w:highlight w:val="none"/>
            </w:rPr>
            <w:fldChar w:fldCharType="begin"/>
          </w:r>
          <w:r>
            <w:rPr>
              <w:rFonts w:hint="default" w:ascii="Times New Roman" w:hAnsi="Times New Roman" w:eastAsia="方正仿宋_GBK" w:cs="Times New Roman"/>
              <w:b w:val="0"/>
              <w:bCs/>
              <w:highlight w:val="none"/>
            </w:rPr>
            <w:instrText xml:space="preserve"> HYPERLINK \l _Toc3839 </w:instrText>
          </w:r>
          <w:r>
            <w:rPr>
              <w:rFonts w:hint="default" w:ascii="Times New Roman" w:hAnsi="Times New Roman" w:eastAsia="方正仿宋_GBK" w:cs="Times New Roman"/>
              <w:b w:val="0"/>
              <w:bCs/>
              <w:highlight w:val="none"/>
            </w:rPr>
            <w:fldChar w:fldCharType="separate"/>
          </w:r>
          <w:r>
            <w:rPr>
              <w:rFonts w:hint="default" w:ascii="Times New Roman" w:hAnsi="Times New Roman" w:eastAsia="方正仿宋_GBK" w:cs="Times New Roman"/>
              <w:b w:val="0"/>
              <w:bCs/>
              <w:highlight w:val="none"/>
              <w:lang w:val="en-US" w:eastAsia="zh-CN"/>
            </w:rPr>
            <w:t>二、2021年重点</w:t>
          </w:r>
          <w:r>
            <w:rPr>
              <w:rFonts w:hint="default" w:ascii="Times New Roman" w:hAnsi="Times New Roman" w:eastAsia="方正仿宋_GBK" w:cs="Times New Roman"/>
              <w:b w:val="0"/>
              <w:bCs/>
              <w:highlight w:val="none"/>
            </w:rPr>
            <w:t>工作</w:t>
          </w:r>
          <w:r>
            <w:rPr>
              <w:rFonts w:hint="default" w:ascii="Times New Roman" w:hAnsi="Times New Roman" w:eastAsia="方正仿宋_GBK" w:cs="Times New Roman"/>
              <w:b w:val="0"/>
              <w:bCs/>
              <w:highlight w:val="none"/>
              <w:lang w:eastAsia="zh-CN"/>
            </w:rPr>
            <w:t>完成情况</w:t>
          </w:r>
          <w:r>
            <w:rPr>
              <w:rFonts w:hint="default" w:ascii="Times New Roman" w:hAnsi="Times New Roman" w:eastAsia="方正仿宋_GBK" w:cs="Times New Roman"/>
              <w:b w:val="0"/>
              <w:bCs/>
            </w:rPr>
            <w:tab/>
          </w:r>
          <w:r>
            <w:rPr>
              <w:rFonts w:hint="default" w:ascii="Times New Roman" w:hAnsi="Times New Roman" w:eastAsia="方正仿宋_GBK" w:cs="Times New Roman"/>
              <w:b w:val="0"/>
              <w:bCs/>
            </w:rPr>
            <w:fldChar w:fldCharType="begin"/>
          </w:r>
          <w:r>
            <w:rPr>
              <w:rFonts w:hint="default" w:ascii="Times New Roman" w:hAnsi="Times New Roman" w:eastAsia="方正仿宋_GBK" w:cs="Times New Roman"/>
              <w:b w:val="0"/>
              <w:bCs/>
            </w:rPr>
            <w:instrText xml:space="preserve"> PAGEREF _Toc3839 \h </w:instrText>
          </w:r>
          <w:r>
            <w:rPr>
              <w:rFonts w:hint="default" w:ascii="Times New Roman" w:hAnsi="Times New Roman" w:eastAsia="方正仿宋_GBK" w:cs="Times New Roman"/>
              <w:b w:val="0"/>
              <w:bCs/>
            </w:rPr>
            <w:fldChar w:fldCharType="separate"/>
          </w:r>
          <w:r>
            <w:rPr>
              <w:rFonts w:hint="default" w:ascii="Times New Roman" w:hAnsi="Times New Roman" w:eastAsia="方正仿宋_GBK" w:cs="Times New Roman"/>
              <w:b w:val="0"/>
              <w:bCs/>
            </w:rPr>
            <w:t>1</w:t>
          </w:r>
          <w:r>
            <w:rPr>
              <w:rFonts w:hint="default" w:ascii="Times New Roman" w:hAnsi="Times New Roman" w:eastAsia="方正仿宋_GBK" w:cs="Times New Roman"/>
              <w:b w:val="0"/>
              <w:bCs/>
            </w:rPr>
            <w:fldChar w:fldCharType="end"/>
          </w:r>
          <w:r>
            <w:rPr>
              <w:rFonts w:hint="default" w:ascii="Times New Roman" w:hAnsi="Times New Roman" w:eastAsia="方正仿宋_GBK" w:cs="Times New Roman"/>
              <w:b w:val="0"/>
              <w:bCs/>
              <w:color w:val="auto"/>
              <w:highlight w:val="none"/>
            </w:rPr>
            <w:fldChar w:fldCharType="end"/>
          </w:r>
        </w:p>
        <w:p>
          <w:pPr>
            <w:pStyle w:val="31"/>
            <w:tabs>
              <w:tab w:val="right" w:leader="dot" w:pos="8306"/>
            </w:tabs>
            <w:rPr>
              <w:rFonts w:hint="default" w:ascii="Times New Roman" w:hAnsi="Times New Roman" w:eastAsia="方正仿宋_GBK" w:cs="Times New Roman"/>
              <w:b w:val="0"/>
              <w:bCs/>
            </w:rPr>
          </w:pPr>
          <w:r>
            <w:rPr>
              <w:rFonts w:hint="default" w:ascii="Times New Roman" w:hAnsi="Times New Roman" w:eastAsia="方正仿宋_GBK" w:cs="Times New Roman"/>
              <w:b w:val="0"/>
              <w:bCs/>
              <w:color w:val="auto"/>
              <w:highlight w:val="none"/>
            </w:rPr>
            <w:fldChar w:fldCharType="begin"/>
          </w:r>
          <w:r>
            <w:rPr>
              <w:rFonts w:hint="default" w:ascii="Times New Roman" w:hAnsi="Times New Roman" w:eastAsia="方正仿宋_GBK" w:cs="Times New Roman"/>
              <w:b w:val="0"/>
              <w:bCs/>
              <w:highlight w:val="none"/>
            </w:rPr>
            <w:instrText xml:space="preserve"> HYPERLINK \l _Toc18777 </w:instrText>
          </w:r>
          <w:r>
            <w:rPr>
              <w:rFonts w:hint="default" w:ascii="Times New Roman" w:hAnsi="Times New Roman" w:eastAsia="方正仿宋_GBK" w:cs="Times New Roman"/>
              <w:b w:val="0"/>
              <w:bCs/>
              <w:highlight w:val="none"/>
            </w:rPr>
            <w:fldChar w:fldCharType="separate"/>
          </w:r>
          <w:r>
            <w:rPr>
              <w:rFonts w:hint="default" w:ascii="Times New Roman" w:hAnsi="Times New Roman" w:eastAsia="方正仿宋_GBK" w:cs="Times New Roman"/>
              <w:b w:val="0"/>
              <w:bCs/>
              <w:highlight w:val="none"/>
              <w:lang w:val="en-US" w:eastAsia="zh-CN"/>
            </w:rPr>
            <w:t>三、机构设置</w:t>
          </w:r>
          <w:r>
            <w:rPr>
              <w:rFonts w:hint="default" w:ascii="Times New Roman" w:hAnsi="Times New Roman" w:eastAsia="方正仿宋_GBK" w:cs="Times New Roman"/>
              <w:b w:val="0"/>
              <w:bCs/>
            </w:rPr>
            <w:tab/>
          </w:r>
          <w:r>
            <w:rPr>
              <w:rFonts w:hint="default" w:ascii="Times New Roman" w:hAnsi="Times New Roman" w:eastAsia="方正仿宋_GBK" w:cs="Times New Roman"/>
              <w:b w:val="0"/>
              <w:bCs/>
            </w:rPr>
            <w:fldChar w:fldCharType="begin"/>
          </w:r>
          <w:r>
            <w:rPr>
              <w:rFonts w:hint="default" w:ascii="Times New Roman" w:hAnsi="Times New Roman" w:eastAsia="方正仿宋_GBK" w:cs="Times New Roman"/>
              <w:b w:val="0"/>
              <w:bCs/>
            </w:rPr>
            <w:instrText xml:space="preserve"> PAGEREF _Toc18777 \h </w:instrText>
          </w:r>
          <w:r>
            <w:rPr>
              <w:rFonts w:hint="default" w:ascii="Times New Roman" w:hAnsi="Times New Roman" w:eastAsia="方正仿宋_GBK" w:cs="Times New Roman"/>
              <w:b w:val="0"/>
              <w:bCs/>
            </w:rPr>
            <w:fldChar w:fldCharType="separate"/>
          </w:r>
          <w:r>
            <w:rPr>
              <w:rFonts w:hint="default" w:ascii="Times New Roman" w:hAnsi="Times New Roman" w:eastAsia="方正仿宋_GBK" w:cs="Times New Roman"/>
              <w:b w:val="0"/>
              <w:bCs/>
            </w:rPr>
            <w:t>3</w:t>
          </w:r>
          <w:r>
            <w:rPr>
              <w:rFonts w:hint="default" w:ascii="Times New Roman" w:hAnsi="Times New Roman" w:eastAsia="方正仿宋_GBK" w:cs="Times New Roman"/>
              <w:b w:val="0"/>
              <w:bCs/>
            </w:rPr>
            <w:fldChar w:fldCharType="end"/>
          </w:r>
          <w:r>
            <w:rPr>
              <w:rFonts w:hint="default" w:ascii="Times New Roman" w:hAnsi="Times New Roman" w:eastAsia="方正仿宋_GBK" w:cs="Times New Roman"/>
              <w:b w:val="0"/>
              <w:bCs/>
              <w:color w:val="auto"/>
              <w:highlight w:val="none"/>
            </w:rPr>
            <w:fldChar w:fldCharType="end"/>
          </w:r>
        </w:p>
        <w:p>
          <w:pPr>
            <w:pStyle w:val="30"/>
            <w:tabs>
              <w:tab w:val="right" w:leader="dot" w:pos="8306"/>
            </w:tabs>
            <w:rPr>
              <w:rFonts w:hint="default" w:ascii="Times New Roman" w:hAnsi="Times New Roman" w:eastAsia="方正仿宋_GBK" w:cs="Times New Roman"/>
              <w:b w:val="0"/>
              <w:bCs/>
            </w:rPr>
          </w:pPr>
          <w:r>
            <w:rPr>
              <w:rFonts w:hint="default" w:ascii="Times New Roman" w:hAnsi="Times New Roman" w:eastAsia="方正仿宋_GBK" w:cs="Times New Roman"/>
              <w:b w:val="0"/>
              <w:bCs/>
              <w:color w:val="auto"/>
              <w:highlight w:val="none"/>
            </w:rPr>
            <w:fldChar w:fldCharType="begin"/>
          </w:r>
          <w:r>
            <w:rPr>
              <w:rFonts w:hint="default" w:ascii="Times New Roman" w:hAnsi="Times New Roman" w:eastAsia="方正仿宋_GBK" w:cs="Times New Roman"/>
              <w:b w:val="0"/>
              <w:bCs/>
              <w:highlight w:val="none"/>
            </w:rPr>
            <w:instrText xml:space="preserve"> HYPERLINK \l _Toc14247 </w:instrText>
          </w:r>
          <w:r>
            <w:rPr>
              <w:rFonts w:hint="default" w:ascii="Times New Roman" w:hAnsi="Times New Roman" w:eastAsia="方正仿宋_GBK" w:cs="Times New Roman"/>
              <w:b w:val="0"/>
              <w:bCs/>
              <w:highlight w:val="none"/>
            </w:rPr>
            <w:fldChar w:fldCharType="separate"/>
          </w:r>
          <w:r>
            <w:rPr>
              <w:rFonts w:hint="default" w:ascii="Times New Roman" w:hAnsi="Times New Roman" w:eastAsia="方正仿宋_GBK" w:cs="Times New Roman"/>
              <w:b w:val="0"/>
              <w:bCs/>
              <w:highlight w:val="none"/>
            </w:rPr>
            <w:t xml:space="preserve">第二部分 </w:t>
          </w:r>
          <w:r>
            <w:rPr>
              <w:rFonts w:hint="default" w:ascii="Times New Roman" w:hAnsi="Times New Roman" w:eastAsia="方正仿宋_GBK" w:cs="Times New Roman"/>
              <w:b w:val="0"/>
              <w:bCs/>
              <w:highlight w:val="none"/>
              <w:lang w:val="en-US" w:eastAsia="zh-CN"/>
            </w:rPr>
            <w:t>2021年度</w:t>
          </w:r>
          <w:r>
            <w:rPr>
              <w:rFonts w:hint="default" w:ascii="Times New Roman" w:hAnsi="Times New Roman" w:eastAsia="方正仿宋_GBK" w:cs="Times New Roman"/>
              <w:b w:val="0"/>
              <w:bCs/>
              <w:highlight w:val="none"/>
              <w:lang w:eastAsia="zh-CN"/>
            </w:rPr>
            <w:t>单位</w:t>
          </w:r>
          <w:r>
            <w:rPr>
              <w:rFonts w:hint="default" w:ascii="Times New Roman" w:hAnsi="Times New Roman" w:eastAsia="方正仿宋_GBK" w:cs="Times New Roman"/>
              <w:b w:val="0"/>
              <w:bCs/>
              <w:highlight w:val="none"/>
            </w:rPr>
            <w:t>决算情况说明</w:t>
          </w:r>
          <w:r>
            <w:rPr>
              <w:rFonts w:hint="default" w:ascii="Times New Roman" w:hAnsi="Times New Roman" w:eastAsia="方正仿宋_GBK" w:cs="Times New Roman"/>
              <w:b w:val="0"/>
              <w:bCs/>
            </w:rPr>
            <w:tab/>
          </w:r>
          <w:r>
            <w:rPr>
              <w:rFonts w:hint="default" w:ascii="Times New Roman" w:hAnsi="Times New Roman" w:eastAsia="方正仿宋_GBK" w:cs="Times New Roman"/>
              <w:b w:val="0"/>
              <w:bCs/>
            </w:rPr>
            <w:fldChar w:fldCharType="begin"/>
          </w:r>
          <w:r>
            <w:rPr>
              <w:rFonts w:hint="default" w:ascii="Times New Roman" w:hAnsi="Times New Roman" w:eastAsia="方正仿宋_GBK" w:cs="Times New Roman"/>
              <w:b w:val="0"/>
              <w:bCs/>
            </w:rPr>
            <w:instrText xml:space="preserve"> PAGEREF _Toc14247 \h </w:instrText>
          </w:r>
          <w:r>
            <w:rPr>
              <w:rFonts w:hint="default" w:ascii="Times New Roman" w:hAnsi="Times New Roman" w:eastAsia="方正仿宋_GBK" w:cs="Times New Roman"/>
              <w:b w:val="0"/>
              <w:bCs/>
            </w:rPr>
            <w:fldChar w:fldCharType="separate"/>
          </w:r>
          <w:r>
            <w:rPr>
              <w:rFonts w:hint="default" w:ascii="Times New Roman" w:hAnsi="Times New Roman" w:eastAsia="方正仿宋_GBK" w:cs="Times New Roman"/>
              <w:b w:val="0"/>
              <w:bCs/>
            </w:rPr>
            <w:t>4</w:t>
          </w:r>
          <w:r>
            <w:rPr>
              <w:rFonts w:hint="default" w:ascii="Times New Roman" w:hAnsi="Times New Roman" w:eastAsia="方正仿宋_GBK" w:cs="Times New Roman"/>
              <w:b w:val="0"/>
              <w:bCs/>
            </w:rPr>
            <w:fldChar w:fldCharType="end"/>
          </w:r>
          <w:r>
            <w:rPr>
              <w:rFonts w:hint="default" w:ascii="Times New Roman" w:hAnsi="Times New Roman" w:eastAsia="方正仿宋_GBK" w:cs="Times New Roman"/>
              <w:b w:val="0"/>
              <w:bCs/>
              <w:color w:val="auto"/>
              <w:highlight w:val="none"/>
            </w:rPr>
            <w:fldChar w:fldCharType="end"/>
          </w:r>
        </w:p>
        <w:p>
          <w:pPr>
            <w:pStyle w:val="31"/>
            <w:tabs>
              <w:tab w:val="right" w:leader="dot" w:pos="8306"/>
            </w:tabs>
            <w:rPr>
              <w:rFonts w:hint="default" w:ascii="Times New Roman" w:hAnsi="Times New Roman" w:eastAsia="方正仿宋_GBK" w:cs="Times New Roman"/>
              <w:b w:val="0"/>
              <w:bCs/>
            </w:rPr>
          </w:pPr>
          <w:r>
            <w:rPr>
              <w:rFonts w:hint="default" w:ascii="Times New Roman" w:hAnsi="Times New Roman" w:eastAsia="方正仿宋_GBK" w:cs="Times New Roman"/>
              <w:b w:val="0"/>
              <w:bCs/>
              <w:color w:val="auto"/>
              <w:highlight w:val="none"/>
            </w:rPr>
            <w:fldChar w:fldCharType="begin"/>
          </w:r>
          <w:r>
            <w:rPr>
              <w:rFonts w:hint="default" w:ascii="Times New Roman" w:hAnsi="Times New Roman" w:eastAsia="方正仿宋_GBK" w:cs="Times New Roman"/>
              <w:b w:val="0"/>
              <w:bCs/>
              <w:highlight w:val="none"/>
            </w:rPr>
            <w:instrText xml:space="preserve"> HYPERLINK \l _Toc24601 </w:instrText>
          </w:r>
          <w:r>
            <w:rPr>
              <w:rFonts w:hint="default" w:ascii="Times New Roman" w:hAnsi="Times New Roman" w:eastAsia="方正仿宋_GBK" w:cs="Times New Roman"/>
              <w:b w:val="0"/>
              <w:bCs/>
              <w:highlight w:val="none"/>
            </w:rPr>
            <w:fldChar w:fldCharType="separate"/>
          </w:r>
          <w:r>
            <w:rPr>
              <w:rFonts w:hint="default" w:ascii="Times New Roman" w:hAnsi="Times New Roman" w:eastAsia="方正仿宋_GBK" w:cs="Times New Roman"/>
              <w:b w:val="0"/>
              <w:bCs/>
            </w:rPr>
            <w:t xml:space="preserve">一、 </w:t>
          </w:r>
          <w:r>
            <w:rPr>
              <w:rFonts w:hint="default" w:ascii="Times New Roman" w:hAnsi="Times New Roman" w:eastAsia="方正仿宋_GBK" w:cs="Times New Roman"/>
              <w:b w:val="0"/>
              <w:bCs/>
              <w:szCs w:val="32"/>
              <w:highlight w:val="none"/>
            </w:rPr>
            <w:t>收</w:t>
          </w:r>
          <w:r>
            <w:rPr>
              <w:rFonts w:hint="default" w:ascii="Times New Roman" w:hAnsi="Times New Roman" w:eastAsia="方正仿宋_GBK" w:cs="Times New Roman"/>
              <w:b w:val="0"/>
              <w:bCs/>
              <w:highlight w:val="none"/>
            </w:rPr>
            <w:t>入支出决算总体情况说明</w:t>
          </w:r>
          <w:r>
            <w:rPr>
              <w:rFonts w:hint="default" w:ascii="Times New Roman" w:hAnsi="Times New Roman" w:eastAsia="方正仿宋_GBK" w:cs="Times New Roman"/>
              <w:b w:val="0"/>
              <w:bCs/>
            </w:rPr>
            <w:tab/>
          </w:r>
          <w:r>
            <w:rPr>
              <w:rFonts w:hint="default" w:ascii="Times New Roman" w:hAnsi="Times New Roman" w:eastAsia="方正仿宋_GBK" w:cs="Times New Roman"/>
              <w:b w:val="0"/>
              <w:bCs/>
            </w:rPr>
            <w:fldChar w:fldCharType="begin"/>
          </w:r>
          <w:r>
            <w:rPr>
              <w:rFonts w:hint="default" w:ascii="Times New Roman" w:hAnsi="Times New Roman" w:eastAsia="方正仿宋_GBK" w:cs="Times New Roman"/>
              <w:b w:val="0"/>
              <w:bCs/>
            </w:rPr>
            <w:instrText xml:space="preserve"> PAGEREF _Toc24601 \h </w:instrText>
          </w:r>
          <w:r>
            <w:rPr>
              <w:rFonts w:hint="default" w:ascii="Times New Roman" w:hAnsi="Times New Roman" w:eastAsia="方正仿宋_GBK" w:cs="Times New Roman"/>
              <w:b w:val="0"/>
              <w:bCs/>
            </w:rPr>
            <w:fldChar w:fldCharType="separate"/>
          </w:r>
          <w:r>
            <w:rPr>
              <w:rFonts w:hint="default" w:ascii="Times New Roman" w:hAnsi="Times New Roman" w:eastAsia="方正仿宋_GBK" w:cs="Times New Roman"/>
              <w:b w:val="0"/>
              <w:bCs/>
            </w:rPr>
            <w:t>4</w:t>
          </w:r>
          <w:r>
            <w:rPr>
              <w:rFonts w:hint="default" w:ascii="Times New Roman" w:hAnsi="Times New Roman" w:eastAsia="方正仿宋_GBK" w:cs="Times New Roman"/>
              <w:b w:val="0"/>
              <w:bCs/>
            </w:rPr>
            <w:fldChar w:fldCharType="end"/>
          </w:r>
          <w:r>
            <w:rPr>
              <w:rFonts w:hint="default" w:ascii="Times New Roman" w:hAnsi="Times New Roman" w:eastAsia="方正仿宋_GBK" w:cs="Times New Roman"/>
              <w:b w:val="0"/>
              <w:bCs/>
              <w:color w:val="auto"/>
              <w:highlight w:val="none"/>
            </w:rPr>
            <w:fldChar w:fldCharType="end"/>
          </w:r>
        </w:p>
        <w:p>
          <w:pPr>
            <w:pStyle w:val="31"/>
            <w:tabs>
              <w:tab w:val="right" w:leader="dot" w:pos="8306"/>
            </w:tabs>
            <w:rPr>
              <w:rFonts w:hint="default" w:ascii="Times New Roman" w:hAnsi="Times New Roman" w:eastAsia="方正仿宋_GBK" w:cs="Times New Roman"/>
              <w:b w:val="0"/>
              <w:bCs/>
            </w:rPr>
          </w:pPr>
          <w:r>
            <w:rPr>
              <w:rFonts w:hint="default" w:ascii="Times New Roman" w:hAnsi="Times New Roman" w:eastAsia="方正仿宋_GBK" w:cs="Times New Roman"/>
              <w:b w:val="0"/>
              <w:bCs/>
              <w:color w:val="auto"/>
              <w:highlight w:val="none"/>
            </w:rPr>
            <w:fldChar w:fldCharType="begin"/>
          </w:r>
          <w:r>
            <w:rPr>
              <w:rFonts w:hint="default" w:ascii="Times New Roman" w:hAnsi="Times New Roman" w:eastAsia="方正仿宋_GBK" w:cs="Times New Roman"/>
              <w:b w:val="0"/>
              <w:bCs/>
              <w:highlight w:val="none"/>
            </w:rPr>
            <w:instrText xml:space="preserve"> HYPERLINK \l _Toc27232 </w:instrText>
          </w:r>
          <w:r>
            <w:rPr>
              <w:rFonts w:hint="default" w:ascii="Times New Roman" w:hAnsi="Times New Roman" w:eastAsia="方正仿宋_GBK" w:cs="Times New Roman"/>
              <w:b w:val="0"/>
              <w:bCs/>
              <w:highlight w:val="none"/>
            </w:rPr>
            <w:fldChar w:fldCharType="separate"/>
          </w:r>
          <w:r>
            <w:rPr>
              <w:rFonts w:hint="default" w:ascii="Times New Roman" w:hAnsi="Times New Roman" w:eastAsia="方正仿宋_GBK" w:cs="Times New Roman"/>
              <w:b w:val="0"/>
              <w:bCs/>
              <w:szCs w:val="32"/>
            </w:rPr>
            <w:t xml:space="preserve">二、 </w:t>
          </w:r>
          <w:r>
            <w:rPr>
              <w:rFonts w:hint="default" w:ascii="Times New Roman" w:hAnsi="Times New Roman" w:eastAsia="方正仿宋_GBK" w:cs="Times New Roman"/>
              <w:b w:val="0"/>
              <w:bCs/>
              <w:szCs w:val="32"/>
              <w:highlight w:val="none"/>
            </w:rPr>
            <w:t>收入决算情况说明</w:t>
          </w:r>
          <w:r>
            <w:rPr>
              <w:rFonts w:hint="default" w:ascii="Times New Roman" w:hAnsi="Times New Roman" w:eastAsia="方正仿宋_GBK" w:cs="Times New Roman"/>
              <w:b w:val="0"/>
              <w:bCs/>
            </w:rPr>
            <w:tab/>
          </w:r>
          <w:r>
            <w:rPr>
              <w:rFonts w:hint="default" w:ascii="Times New Roman" w:hAnsi="Times New Roman" w:eastAsia="方正仿宋_GBK" w:cs="Times New Roman"/>
              <w:b w:val="0"/>
              <w:bCs/>
            </w:rPr>
            <w:fldChar w:fldCharType="begin"/>
          </w:r>
          <w:r>
            <w:rPr>
              <w:rFonts w:hint="default" w:ascii="Times New Roman" w:hAnsi="Times New Roman" w:eastAsia="方正仿宋_GBK" w:cs="Times New Roman"/>
              <w:b w:val="0"/>
              <w:bCs/>
            </w:rPr>
            <w:instrText xml:space="preserve"> PAGEREF _Toc27232 \h </w:instrText>
          </w:r>
          <w:r>
            <w:rPr>
              <w:rFonts w:hint="default" w:ascii="Times New Roman" w:hAnsi="Times New Roman" w:eastAsia="方正仿宋_GBK" w:cs="Times New Roman"/>
              <w:b w:val="0"/>
              <w:bCs/>
            </w:rPr>
            <w:fldChar w:fldCharType="separate"/>
          </w:r>
          <w:r>
            <w:rPr>
              <w:rFonts w:hint="default" w:ascii="Times New Roman" w:hAnsi="Times New Roman" w:eastAsia="方正仿宋_GBK" w:cs="Times New Roman"/>
              <w:b w:val="0"/>
              <w:bCs/>
            </w:rPr>
            <w:t>4</w:t>
          </w:r>
          <w:r>
            <w:rPr>
              <w:rFonts w:hint="default" w:ascii="Times New Roman" w:hAnsi="Times New Roman" w:eastAsia="方正仿宋_GBK" w:cs="Times New Roman"/>
              <w:b w:val="0"/>
              <w:bCs/>
            </w:rPr>
            <w:fldChar w:fldCharType="end"/>
          </w:r>
          <w:r>
            <w:rPr>
              <w:rFonts w:hint="default" w:ascii="Times New Roman" w:hAnsi="Times New Roman" w:eastAsia="方正仿宋_GBK" w:cs="Times New Roman"/>
              <w:b w:val="0"/>
              <w:bCs/>
              <w:color w:val="auto"/>
              <w:highlight w:val="none"/>
            </w:rPr>
            <w:fldChar w:fldCharType="end"/>
          </w:r>
        </w:p>
        <w:p>
          <w:pPr>
            <w:pStyle w:val="31"/>
            <w:tabs>
              <w:tab w:val="right" w:leader="dot" w:pos="8306"/>
            </w:tabs>
            <w:rPr>
              <w:rFonts w:hint="default" w:ascii="Times New Roman" w:hAnsi="Times New Roman" w:eastAsia="方正仿宋_GBK" w:cs="Times New Roman"/>
              <w:b w:val="0"/>
              <w:bCs/>
            </w:rPr>
          </w:pPr>
          <w:r>
            <w:rPr>
              <w:rFonts w:hint="default" w:ascii="Times New Roman" w:hAnsi="Times New Roman" w:eastAsia="方正仿宋_GBK" w:cs="Times New Roman"/>
              <w:b w:val="0"/>
              <w:bCs/>
              <w:color w:val="auto"/>
              <w:highlight w:val="none"/>
            </w:rPr>
            <w:fldChar w:fldCharType="begin"/>
          </w:r>
          <w:r>
            <w:rPr>
              <w:rFonts w:hint="default" w:ascii="Times New Roman" w:hAnsi="Times New Roman" w:eastAsia="方正仿宋_GBK" w:cs="Times New Roman"/>
              <w:b w:val="0"/>
              <w:bCs/>
              <w:highlight w:val="none"/>
            </w:rPr>
            <w:instrText xml:space="preserve"> HYPERLINK \l _Toc26302 </w:instrText>
          </w:r>
          <w:r>
            <w:rPr>
              <w:rFonts w:hint="default" w:ascii="Times New Roman" w:hAnsi="Times New Roman" w:eastAsia="方正仿宋_GBK" w:cs="Times New Roman"/>
              <w:b w:val="0"/>
              <w:bCs/>
              <w:highlight w:val="none"/>
            </w:rPr>
            <w:fldChar w:fldCharType="separate"/>
          </w:r>
          <w:r>
            <w:rPr>
              <w:rFonts w:hint="default" w:ascii="Times New Roman" w:hAnsi="Times New Roman" w:eastAsia="方正仿宋_GBK" w:cs="Times New Roman"/>
              <w:b w:val="0"/>
              <w:bCs/>
              <w:szCs w:val="32"/>
            </w:rPr>
            <w:t xml:space="preserve">三、 </w:t>
          </w:r>
          <w:r>
            <w:rPr>
              <w:rFonts w:hint="default" w:ascii="Times New Roman" w:hAnsi="Times New Roman" w:eastAsia="方正仿宋_GBK" w:cs="Times New Roman"/>
              <w:b w:val="0"/>
              <w:bCs/>
              <w:szCs w:val="32"/>
              <w:highlight w:val="none"/>
            </w:rPr>
            <w:t>支出决算情况说明</w:t>
          </w:r>
          <w:r>
            <w:rPr>
              <w:rFonts w:hint="default" w:ascii="Times New Roman" w:hAnsi="Times New Roman" w:eastAsia="方正仿宋_GBK" w:cs="Times New Roman"/>
              <w:b w:val="0"/>
              <w:bCs/>
            </w:rPr>
            <w:tab/>
          </w:r>
          <w:r>
            <w:rPr>
              <w:rFonts w:hint="default" w:ascii="Times New Roman" w:hAnsi="Times New Roman" w:eastAsia="方正仿宋_GBK" w:cs="Times New Roman"/>
              <w:b w:val="0"/>
              <w:bCs/>
            </w:rPr>
            <w:fldChar w:fldCharType="begin"/>
          </w:r>
          <w:r>
            <w:rPr>
              <w:rFonts w:hint="default" w:ascii="Times New Roman" w:hAnsi="Times New Roman" w:eastAsia="方正仿宋_GBK" w:cs="Times New Roman"/>
              <w:b w:val="0"/>
              <w:bCs/>
            </w:rPr>
            <w:instrText xml:space="preserve"> PAGEREF _Toc26302 \h </w:instrText>
          </w:r>
          <w:r>
            <w:rPr>
              <w:rFonts w:hint="default" w:ascii="Times New Roman" w:hAnsi="Times New Roman" w:eastAsia="方正仿宋_GBK" w:cs="Times New Roman"/>
              <w:b w:val="0"/>
              <w:bCs/>
            </w:rPr>
            <w:fldChar w:fldCharType="separate"/>
          </w:r>
          <w:r>
            <w:rPr>
              <w:rFonts w:hint="default" w:ascii="Times New Roman" w:hAnsi="Times New Roman" w:eastAsia="方正仿宋_GBK" w:cs="Times New Roman"/>
              <w:b w:val="0"/>
              <w:bCs/>
            </w:rPr>
            <w:t>5</w:t>
          </w:r>
          <w:r>
            <w:rPr>
              <w:rFonts w:hint="default" w:ascii="Times New Roman" w:hAnsi="Times New Roman" w:eastAsia="方正仿宋_GBK" w:cs="Times New Roman"/>
              <w:b w:val="0"/>
              <w:bCs/>
            </w:rPr>
            <w:fldChar w:fldCharType="end"/>
          </w:r>
          <w:r>
            <w:rPr>
              <w:rFonts w:hint="default" w:ascii="Times New Roman" w:hAnsi="Times New Roman" w:eastAsia="方正仿宋_GBK" w:cs="Times New Roman"/>
              <w:b w:val="0"/>
              <w:bCs/>
              <w:color w:val="auto"/>
              <w:highlight w:val="none"/>
            </w:rPr>
            <w:fldChar w:fldCharType="end"/>
          </w:r>
        </w:p>
        <w:p>
          <w:pPr>
            <w:pStyle w:val="31"/>
            <w:tabs>
              <w:tab w:val="right" w:leader="dot" w:pos="8306"/>
            </w:tabs>
            <w:rPr>
              <w:rFonts w:hint="default" w:ascii="Times New Roman" w:hAnsi="Times New Roman" w:eastAsia="方正仿宋_GBK" w:cs="Times New Roman"/>
              <w:b w:val="0"/>
              <w:bCs/>
            </w:rPr>
          </w:pPr>
          <w:r>
            <w:rPr>
              <w:rFonts w:hint="default" w:ascii="Times New Roman" w:hAnsi="Times New Roman" w:eastAsia="方正仿宋_GBK" w:cs="Times New Roman"/>
              <w:b w:val="0"/>
              <w:bCs/>
              <w:color w:val="auto"/>
              <w:highlight w:val="none"/>
            </w:rPr>
            <w:fldChar w:fldCharType="begin"/>
          </w:r>
          <w:r>
            <w:rPr>
              <w:rFonts w:hint="default" w:ascii="Times New Roman" w:hAnsi="Times New Roman" w:eastAsia="方正仿宋_GBK" w:cs="Times New Roman"/>
              <w:b w:val="0"/>
              <w:bCs/>
              <w:highlight w:val="none"/>
            </w:rPr>
            <w:instrText xml:space="preserve"> HYPERLINK \l _Toc9544 </w:instrText>
          </w:r>
          <w:r>
            <w:rPr>
              <w:rFonts w:hint="default" w:ascii="Times New Roman" w:hAnsi="Times New Roman" w:eastAsia="方正仿宋_GBK" w:cs="Times New Roman"/>
              <w:b w:val="0"/>
              <w:bCs/>
              <w:highlight w:val="none"/>
            </w:rPr>
            <w:fldChar w:fldCharType="separate"/>
          </w:r>
          <w:r>
            <w:rPr>
              <w:rFonts w:hint="default" w:ascii="Times New Roman" w:hAnsi="Times New Roman" w:eastAsia="方正仿宋_GBK" w:cs="Times New Roman"/>
              <w:b w:val="0"/>
              <w:bCs/>
              <w:szCs w:val="32"/>
            </w:rPr>
            <w:t xml:space="preserve">四、 </w:t>
          </w:r>
          <w:r>
            <w:rPr>
              <w:rFonts w:hint="default" w:ascii="Times New Roman" w:hAnsi="Times New Roman" w:eastAsia="方正仿宋_GBK" w:cs="Times New Roman"/>
              <w:b w:val="0"/>
              <w:bCs/>
              <w:szCs w:val="32"/>
              <w:highlight w:val="none"/>
            </w:rPr>
            <w:t>财政拨款收入支出决算总体情况说明</w:t>
          </w:r>
          <w:r>
            <w:rPr>
              <w:rFonts w:hint="default" w:ascii="Times New Roman" w:hAnsi="Times New Roman" w:eastAsia="方正仿宋_GBK" w:cs="Times New Roman"/>
              <w:b w:val="0"/>
              <w:bCs/>
            </w:rPr>
            <w:tab/>
          </w:r>
          <w:r>
            <w:rPr>
              <w:rFonts w:hint="default" w:ascii="Times New Roman" w:hAnsi="Times New Roman" w:eastAsia="方正仿宋_GBK" w:cs="Times New Roman"/>
              <w:b w:val="0"/>
              <w:bCs/>
            </w:rPr>
            <w:fldChar w:fldCharType="begin"/>
          </w:r>
          <w:r>
            <w:rPr>
              <w:rFonts w:hint="default" w:ascii="Times New Roman" w:hAnsi="Times New Roman" w:eastAsia="方正仿宋_GBK" w:cs="Times New Roman"/>
              <w:b w:val="0"/>
              <w:bCs/>
            </w:rPr>
            <w:instrText xml:space="preserve"> PAGEREF _Toc9544 \h </w:instrText>
          </w:r>
          <w:r>
            <w:rPr>
              <w:rFonts w:hint="default" w:ascii="Times New Roman" w:hAnsi="Times New Roman" w:eastAsia="方正仿宋_GBK" w:cs="Times New Roman"/>
              <w:b w:val="0"/>
              <w:bCs/>
            </w:rPr>
            <w:fldChar w:fldCharType="separate"/>
          </w:r>
          <w:r>
            <w:rPr>
              <w:rFonts w:hint="default" w:ascii="Times New Roman" w:hAnsi="Times New Roman" w:eastAsia="方正仿宋_GBK" w:cs="Times New Roman"/>
              <w:b w:val="0"/>
              <w:bCs/>
            </w:rPr>
            <w:t>5</w:t>
          </w:r>
          <w:r>
            <w:rPr>
              <w:rFonts w:hint="default" w:ascii="Times New Roman" w:hAnsi="Times New Roman" w:eastAsia="方正仿宋_GBK" w:cs="Times New Roman"/>
              <w:b w:val="0"/>
              <w:bCs/>
            </w:rPr>
            <w:fldChar w:fldCharType="end"/>
          </w:r>
          <w:r>
            <w:rPr>
              <w:rFonts w:hint="default" w:ascii="Times New Roman" w:hAnsi="Times New Roman" w:eastAsia="方正仿宋_GBK" w:cs="Times New Roman"/>
              <w:b w:val="0"/>
              <w:bCs/>
              <w:color w:val="auto"/>
              <w:highlight w:val="none"/>
            </w:rPr>
            <w:fldChar w:fldCharType="end"/>
          </w:r>
        </w:p>
        <w:p>
          <w:pPr>
            <w:pStyle w:val="31"/>
            <w:tabs>
              <w:tab w:val="right" w:leader="dot" w:pos="8306"/>
            </w:tabs>
            <w:rPr>
              <w:rFonts w:hint="default" w:ascii="Times New Roman" w:hAnsi="Times New Roman" w:eastAsia="方正仿宋_GBK" w:cs="Times New Roman"/>
              <w:b w:val="0"/>
              <w:bCs/>
            </w:rPr>
          </w:pPr>
          <w:r>
            <w:rPr>
              <w:rFonts w:hint="default" w:ascii="Times New Roman" w:hAnsi="Times New Roman" w:eastAsia="方正仿宋_GBK" w:cs="Times New Roman"/>
              <w:b w:val="0"/>
              <w:bCs/>
              <w:color w:val="auto"/>
              <w:highlight w:val="none"/>
            </w:rPr>
            <w:fldChar w:fldCharType="begin"/>
          </w:r>
          <w:r>
            <w:rPr>
              <w:rFonts w:hint="default" w:ascii="Times New Roman" w:hAnsi="Times New Roman" w:eastAsia="方正仿宋_GBK" w:cs="Times New Roman"/>
              <w:b w:val="0"/>
              <w:bCs/>
              <w:highlight w:val="none"/>
            </w:rPr>
            <w:instrText xml:space="preserve"> HYPERLINK \l _Toc2731 </w:instrText>
          </w:r>
          <w:r>
            <w:rPr>
              <w:rFonts w:hint="default" w:ascii="Times New Roman" w:hAnsi="Times New Roman" w:eastAsia="方正仿宋_GBK" w:cs="Times New Roman"/>
              <w:b w:val="0"/>
              <w:bCs/>
              <w:highlight w:val="none"/>
            </w:rPr>
            <w:fldChar w:fldCharType="separate"/>
          </w:r>
          <w:r>
            <w:rPr>
              <w:rFonts w:hint="default" w:ascii="Times New Roman" w:hAnsi="Times New Roman" w:eastAsia="方正仿宋_GBK" w:cs="Times New Roman"/>
              <w:b w:val="0"/>
              <w:bCs/>
              <w:szCs w:val="32"/>
            </w:rPr>
            <w:t xml:space="preserve">五、 </w:t>
          </w:r>
          <w:r>
            <w:rPr>
              <w:rFonts w:hint="default" w:ascii="Times New Roman" w:hAnsi="Times New Roman" w:eastAsia="方正仿宋_GBK" w:cs="Times New Roman"/>
              <w:b w:val="0"/>
              <w:bCs/>
              <w:szCs w:val="32"/>
              <w:highlight w:val="none"/>
            </w:rPr>
            <w:t>一般公共预算财政拨款支出决算情况说明</w:t>
          </w:r>
          <w:r>
            <w:rPr>
              <w:rFonts w:hint="default" w:ascii="Times New Roman" w:hAnsi="Times New Roman" w:eastAsia="方正仿宋_GBK" w:cs="Times New Roman"/>
              <w:b w:val="0"/>
              <w:bCs/>
            </w:rPr>
            <w:tab/>
          </w:r>
          <w:r>
            <w:rPr>
              <w:rFonts w:hint="default" w:ascii="Times New Roman" w:hAnsi="Times New Roman" w:eastAsia="方正仿宋_GBK" w:cs="Times New Roman"/>
              <w:b w:val="0"/>
              <w:bCs/>
            </w:rPr>
            <w:fldChar w:fldCharType="begin"/>
          </w:r>
          <w:r>
            <w:rPr>
              <w:rFonts w:hint="default" w:ascii="Times New Roman" w:hAnsi="Times New Roman" w:eastAsia="方正仿宋_GBK" w:cs="Times New Roman"/>
              <w:b w:val="0"/>
              <w:bCs/>
            </w:rPr>
            <w:instrText xml:space="preserve"> PAGEREF _Toc2731 \h </w:instrText>
          </w:r>
          <w:r>
            <w:rPr>
              <w:rFonts w:hint="default" w:ascii="Times New Roman" w:hAnsi="Times New Roman" w:eastAsia="方正仿宋_GBK" w:cs="Times New Roman"/>
              <w:b w:val="0"/>
              <w:bCs/>
            </w:rPr>
            <w:fldChar w:fldCharType="separate"/>
          </w:r>
          <w:r>
            <w:rPr>
              <w:rFonts w:hint="default" w:ascii="Times New Roman" w:hAnsi="Times New Roman" w:eastAsia="方正仿宋_GBK" w:cs="Times New Roman"/>
              <w:b w:val="0"/>
              <w:bCs/>
            </w:rPr>
            <w:t>5</w:t>
          </w:r>
          <w:r>
            <w:rPr>
              <w:rFonts w:hint="default" w:ascii="Times New Roman" w:hAnsi="Times New Roman" w:eastAsia="方正仿宋_GBK" w:cs="Times New Roman"/>
              <w:b w:val="0"/>
              <w:bCs/>
            </w:rPr>
            <w:fldChar w:fldCharType="end"/>
          </w:r>
          <w:r>
            <w:rPr>
              <w:rFonts w:hint="default" w:ascii="Times New Roman" w:hAnsi="Times New Roman" w:eastAsia="方正仿宋_GBK" w:cs="Times New Roman"/>
              <w:b w:val="0"/>
              <w:bCs/>
              <w:color w:val="auto"/>
              <w:highlight w:val="none"/>
            </w:rPr>
            <w:fldChar w:fldCharType="end"/>
          </w:r>
        </w:p>
        <w:p>
          <w:pPr>
            <w:pStyle w:val="31"/>
            <w:tabs>
              <w:tab w:val="right" w:leader="dot" w:pos="8306"/>
            </w:tabs>
            <w:rPr>
              <w:rFonts w:hint="default" w:ascii="Times New Roman" w:hAnsi="Times New Roman" w:eastAsia="方正仿宋_GBK" w:cs="Times New Roman"/>
              <w:b w:val="0"/>
              <w:bCs/>
            </w:rPr>
          </w:pPr>
          <w:r>
            <w:rPr>
              <w:rFonts w:hint="default" w:ascii="Times New Roman" w:hAnsi="Times New Roman" w:eastAsia="方正仿宋_GBK" w:cs="Times New Roman"/>
              <w:b w:val="0"/>
              <w:bCs/>
              <w:color w:val="auto"/>
              <w:highlight w:val="none"/>
            </w:rPr>
            <w:fldChar w:fldCharType="begin"/>
          </w:r>
          <w:r>
            <w:rPr>
              <w:rFonts w:hint="default" w:ascii="Times New Roman" w:hAnsi="Times New Roman" w:eastAsia="方正仿宋_GBK" w:cs="Times New Roman"/>
              <w:b w:val="0"/>
              <w:bCs/>
              <w:highlight w:val="none"/>
            </w:rPr>
            <w:instrText xml:space="preserve"> HYPERLINK \l _Toc26782 </w:instrText>
          </w:r>
          <w:r>
            <w:rPr>
              <w:rFonts w:hint="default" w:ascii="Times New Roman" w:hAnsi="Times New Roman" w:eastAsia="方正仿宋_GBK" w:cs="Times New Roman"/>
              <w:b w:val="0"/>
              <w:bCs/>
              <w:highlight w:val="none"/>
            </w:rPr>
            <w:fldChar w:fldCharType="separate"/>
          </w:r>
          <w:r>
            <w:rPr>
              <w:rFonts w:hint="default" w:ascii="Times New Roman" w:hAnsi="Times New Roman" w:eastAsia="方正仿宋_GBK" w:cs="Times New Roman"/>
              <w:b w:val="0"/>
              <w:bCs/>
              <w:szCs w:val="32"/>
            </w:rPr>
            <w:t xml:space="preserve">六、 </w:t>
          </w:r>
          <w:r>
            <w:rPr>
              <w:rFonts w:hint="default" w:ascii="Times New Roman" w:hAnsi="Times New Roman" w:eastAsia="方正仿宋_GBK" w:cs="Times New Roman"/>
              <w:b w:val="0"/>
              <w:bCs/>
              <w:szCs w:val="32"/>
              <w:highlight w:val="none"/>
            </w:rPr>
            <w:t>一般公共预算财政拨款基本支出决算情况说明</w:t>
          </w:r>
          <w:r>
            <w:rPr>
              <w:rFonts w:hint="default" w:ascii="Times New Roman" w:hAnsi="Times New Roman" w:eastAsia="方正仿宋_GBK" w:cs="Times New Roman"/>
              <w:b w:val="0"/>
              <w:bCs/>
            </w:rPr>
            <w:tab/>
          </w:r>
          <w:r>
            <w:rPr>
              <w:rFonts w:hint="default" w:ascii="Times New Roman" w:hAnsi="Times New Roman" w:eastAsia="方正仿宋_GBK" w:cs="Times New Roman"/>
              <w:b w:val="0"/>
              <w:bCs/>
            </w:rPr>
            <w:fldChar w:fldCharType="begin"/>
          </w:r>
          <w:r>
            <w:rPr>
              <w:rFonts w:hint="default" w:ascii="Times New Roman" w:hAnsi="Times New Roman" w:eastAsia="方正仿宋_GBK" w:cs="Times New Roman"/>
              <w:b w:val="0"/>
              <w:bCs/>
            </w:rPr>
            <w:instrText xml:space="preserve"> PAGEREF _Toc26782 \h </w:instrText>
          </w:r>
          <w:r>
            <w:rPr>
              <w:rFonts w:hint="default" w:ascii="Times New Roman" w:hAnsi="Times New Roman" w:eastAsia="方正仿宋_GBK" w:cs="Times New Roman"/>
              <w:b w:val="0"/>
              <w:bCs/>
            </w:rPr>
            <w:fldChar w:fldCharType="separate"/>
          </w:r>
          <w:r>
            <w:rPr>
              <w:rFonts w:hint="default" w:ascii="Times New Roman" w:hAnsi="Times New Roman" w:eastAsia="方正仿宋_GBK" w:cs="Times New Roman"/>
              <w:b w:val="0"/>
              <w:bCs/>
            </w:rPr>
            <w:t>7</w:t>
          </w:r>
          <w:r>
            <w:rPr>
              <w:rFonts w:hint="default" w:ascii="Times New Roman" w:hAnsi="Times New Roman" w:eastAsia="方正仿宋_GBK" w:cs="Times New Roman"/>
              <w:b w:val="0"/>
              <w:bCs/>
            </w:rPr>
            <w:fldChar w:fldCharType="end"/>
          </w:r>
          <w:r>
            <w:rPr>
              <w:rFonts w:hint="default" w:ascii="Times New Roman" w:hAnsi="Times New Roman" w:eastAsia="方正仿宋_GBK" w:cs="Times New Roman"/>
              <w:b w:val="0"/>
              <w:bCs/>
              <w:color w:val="auto"/>
              <w:highlight w:val="none"/>
            </w:rPr>
            <w:fldChar w:fldCharType="end"/>
          </w:r>
        </w:p>
        <w:p>
          <w:pPr>
            <w:pStyle w:val="31"/>
            <w:tabs>
              <w:tab w:val="right" w:leader="dot" w:pos="8306"/>
            </w:tabs>
            <w:rPr>
              <w:rFonts w:hint="default" w:ascii="Times New Roman" w:hAnsi="Times New Roman" w:eastAsia="方正仿宋_GBK" w:cs="Times New Roman"/>
              <w:b w:val="0"/>
              <w:bCs/>
            </w:rPr>
          </w:pPr>
          <w:r>
            <w:rPr>
              <w:rFonts w:hint="default" w:ascii="Times New Roman" w:hAnsi="Times New Roman" w:eastAsia="方正仿宋_GBK" w:cs="Times New Roman"/>
              <w:b w:val="0"/>
              <w:bCs/>
              <w:color w:val="auto"/>
              <w:highlight w:val="none"/>
            </w:rPr>
            <w:fldChar w:fldCharType="begin"/>
          </w:r>
          <w:r>
            <w:rPr>
              <w:rFonts w:hint="default" w:ascii="Times New Roman" w:hAnsi="Times New Roman" w:eastAsia="方正仿宋_GBK" w:cs="Times New Roman"/>
              <w:b w:val="0"/>
              <w:bCs/>
              <w:highlight w:val="none"/>
            </w:rPr>
            <w:instrText xml:space="preserve"> HYPERLINK \l _Toc2973 </w:instrText>
          </w:r>
          <w:r>
            <w:rPr>
              <w:rFonts w:hint="default" w:ascii="Times New Roman" w:hAnsi="Times New Roman" w:eastAsia="方正仿宋_GBK" w:cs="Times New Roman"/>
              <w:b w:val="0"/>
              <w:bCs/>
              <w:highlight w:val="none"/>
            </w:rPr>
            <w:fldChar w:fldCharType="separate"/>
          </w:r>
          <w:r>
            <w:rPr>
              <w:rFonts w:hint="default" w:ascii="Times New Roman" w:hAnsi="Times New Roman" w:eastAsia="方正仿宋_GBK" w:cs="Times New Roman"/>
              <w:b w:val="0"/>
              <w:bCs/>
              <w:szCs w:val="32"/>
            </w:rPr>
            <w:t xml:space="preserve">七、 </w:t>
          </w:r>
          <w:r>
            <w:rPr>
              <w:rFonts w:hint="default" w:ascii="Times New Roman" w:hAnsi="Times New Roman" w:eastAsia="方正仿宋_GBK" w:cs="Times New Roman"/>
              <w:b w:val="0"/>
              <w:bCs/>
              <w:szCs w:val="32"/>
              <w:highlight w:val="none"/>
            </w:rPr>
            <w:t>“三公”经费财政拨款支出决算情况说明</w:t>
          </w:r>
          <w:r>
            <w:rPr>
              <w:rFonts w:hint="default" w:ascii="Times New Roman" w:hAnsi="Times New Roman" w:eastAsia="方正仿宋_GBK" w:cs="Times New Roman"/>
              <w:b w:val="0"/>
              <w:bCs/>
            </w:rPr>
            <w:tab/>
          </w:r>
          <w:r>
            <w:rPr>
              <w:rFonts w:hint="default" w:ascii="Times New Roman" w:hAnsi="Times New Roman" w:eastAsia="方正仿宋_GBK" w:cs="Times New Roman"/>
              <w:b w:val="0"/>
              <w:bCs/>
            </w:rPr>
            <w:fldChar w:fldCharType="begin"/>
          </w:r>
          <w:r>
            <w:rPr>
              <w:rFonts w:hint="default" w:ascii="Times New Roman" w:hAnsi="Times New Roman" w:eastAsia="方正仿宋_GBK" w:cs="Times New Roman"/>
              <w:b w:val="0"/>
              <w:bCs/>
            </w:rPr>
            <w:instrText xml:space="preserve"> PAGEREF _Toc2973 \h </w:instrText>
          </w:r>
          <w:r>
            <w:rPr>
              <w:rFonts w:hint="default" w:ascii="Times New Roman" w:hAnsi="Times New Roman" w:eastAsia="方正仿宋_GBK" w:cs="Times New Roman"/>
              <w:b w:val="0"/>
              <w:bCs/>
            </w:rPr>
            <w:fldChar w:fldCharType="separate"/>
          </w:r>
          <w:r>
            <w:rPr>
              <w:rFonts w:hint="default" w:ascii="Times New Roman" w:hAnsi="Times New Roman" w:eastAsia="方正仿宋_GBK" w:cs="Times New Roman"/>
              <w:b w:val="0"/>
              <w:bCs/>
            </w:rPr>
            <w:t>8</w:t>
          </w:r>
          <w:r>
            <w:rPr>
              <w:rFonts w:hint="default" w:ascii="Times New Roman" w:hAnsi="Times New Roman" w:eastAsia="方正仿宋_GBK" w:cs="Times New Roman"/>
              <w:b w:val="0"/>
              <w:bCs/>
            </w:rPr>
            <w:fldChar w:fldCharType="end"/>
          </w:r>
          <w:r>
            <w:rPr>
              <w:rFonts w:hint="default" w:ascii="Times New Roman" w:hAnsi="Times New Roman" w:eastAsia="方正仿宋_GBK" w:cs="Times New Roman"/>
              <w:b w:val="0"/>
              <w:bCs/>
              <w:color w:val="auto"/>
              <w:highlight w:val="none"/>
            </w:rPr>
            <w:fldChar w:fldCharType="end"/>
          </w:r>
        </w:p>
        <w:p>
          <w:pPr>
            <w:pStyle w:val="31"/>
            <w:tabs>
              <w:tab w:val="right" w:leader="dot" w:pos="8306"/>
            </w:tabs>
            <w:rPr>
              <w:rFonts w:hint="default" w:ascii="Times New Roman" w:hAnsi="Times New Roman" w:eastAsia="方正仿宋_GBK" w:cs="Times New Roman"/>
              <w:b w:val="0"/>
              <w:bCs/>
            </w:rPr>
          </w:pPr>
          <w:r>
            <w:rPr>
              <w:rFonts w:hint="default" w:ascii="Times New Roman" w:hAnsi="Times New Roman" w:eastAsia="方正仿宋_GBK" w:cs="Times New Roman"/>
              <w:b w:val="0"/>
              <w:bCs/>
              <w:color w:val="auto"/>
              <w:highlight w:val="none"/>
            </w:rPr>
            <w:fldChar w:fldCharType="begin"/>
          </w:r>
          <w:r>
            <w:rPr>
              <w:rFonts w:hint="default" w:ascii="Times New Roman" w:hAnsi="Times New Roman" w:eastAsia="方正仿宋_GBK" w:cs="Times New Roman"/>
              <w:b w:val="0"/>
              <w:bCs/>
              <w:highlight w:val="none"/>
            </w:rPr>
            <w:instrText xml:space="preserve"> HYPERLINK \l _Toc10254 </w:instrText>
          </w:r>
          <w:r>
            <w:rPr>
              <w:rFonts w:hint="default" w:ascii="Times New Roman" w:hAnsi="Times New Roman" w:eastAsia="方正仿宋_GBK" w:cs="Times New Roman"/>
              <w:b w:val="0"/>
              <w:bCs/>
              <w:highlight w:val="none"/>
            </w:rPr>
            <w:fldChar w:fldCharType="separate"/>
          </w:r>
          <w:r>
            <w:rPr>
              <w:rFonts w:hint="default" w:ascii="Times New Roman" w:hAnsi="Times New Roman" w:eastAsia="方正仿宋_GBK" w:cs="Times New Roman"/>
              <w:b w:val="0"/>
              <w:bCs/>
              <w:szCs w:val="32"/>
            </w:rPr>
            <w:t xml:space="preserve">八、 </w:t>
          </w:r>
          <w:r>
            <w:rPr>
              <w:rFonts w:hint="default" w:ascii="Times New Roman" w:hAnsi="Times New Roman" w:eastAsia="方正仿宋_GBK" w:cs="Times New Roman"/>
              <w:b w:val="0"/>
              <w:bCs/>
              <w:szCs w:val="32"/>
              <w:highlight w:val="none"/>
            </w:rPr>
            <w:t>政府性基金预算支出决算情况说明</w:t>
          </w:r>
          <w:r>
            <w:rPr>
              <w:rFonts w:hint="default" w:ascii="Times New Roman" w:hAnsi="Times New Roman" w:eastAsia="方正仿宋_GBK" w:cs="Times New Roman"/>
              <w:b w:val="0"/>
              <w:bCs/>
            </w:rPr>
            <w:tab/>
          </w:r>
          <w:r>
            <w:rPr>
              <w:rFonts w:hint="default" w:ascii="Times New Roman" w:hAnsi="Times New Roman" w:eastAsia="方正仿宋_GBK" w:cs="Times New Roman"/>
              <w:b w:val="0"/>
              <w:bCs/>
            </w:rPr>
            <w:fldChar w:fldCharType="begin"/>
          </w:r>
          <w:r>
            <w:rPr>
              <w:rFonts w:hint="default" w:ascii="Times New Roman" w:hAnsi="Times New Roman" w:eastAsia="方正仿宋_GBK" w:cs="Times New Roman"/>
              <w:b w:val="0"/>
              <w:bCs/>
            </w:rPr>
            <w:instrText xml:space="preserve"> PAGEREF _Toc10254 \h </w:instrText>
          </w:r>
          <w:r>
            <w:rPr>
              <w:rFonts w:hint="default" w:ascii="Times New Roman" w:hAnsi="Times New Roman" w:eastAsia="方正仿宋_GBK" w:cs="Times New Roman"/>
              <w:b w:val="0"/>
              <w:bCs/>
            </w:rPr>
            <w:fldChar w:fldCharType="separate"/>
          </w:r>
          <w:r>
            <w:rPr>
              <w:rFonts w:hint="default" w:ascii="Times New Roman" w:hAnsi="Times New Roman" w:eastAsia="方正仿宋_GBK" w:cs="Times New Roman"/>
              <w:b w:val="0"/>
              <w:bCs/>
            </w:rPr>
            <w:t>9</w:t>
          </w:r>
          <w:r>
            <w:rPr>
              <w:rFonts w:hint="default" w:ascii="Times New Roman" w:hAnsi="Times New Roman" w:eastAsia="方正仿宋_GBK" w:cs="Times New Roman"/>
              <w:b w:val="0"/>
              <w:bCs/>
            </w:rPr>
            <w:fldChar w:fldCharType="end"/>
          </w:r>
          <w:r>
            <w:rPr>
              <w:rFonts w:hint="default" w:ascii="Times New Roman" w:hAnsi="Times New Roman" w:eastAsia="方正仿宋_GBK" w:cs="Times New Roman"/>
              <w:b w:val="0"/>
              <w:bCs/>
              <w:color w:val="auto"/>
              <w:highlight w:val="none"/>
            </w:rPr>
            <w:fldChar w:fldCharType="end"/>
          </w:r>
        </w:p>
        <w:p>
          <w:pPr>
            <w:pStyle w:val="31"/>
            <w:tabs>
              <w:tab w:val="right" w:leader="dot" w:pos="8306"/>
            </w:tabs>
            <w:rPr>
              <w:rFonts w:hint="default" w:ascii="Times New Roman" w:hAnsi="Times New Roman" w:eastAsia="方正仿宋_GBK" w:cs="Times New Roman"/>
              <w:b w:val="0"/>
              <w:bCs/>
            </w:rPr>
          </w:pPr>
          <w:r>
            <w:rPr>
              <w:rFonts w:hint="default" w:ascii="Times New Roman" w:hAnsi="Times New Roman" w:eastAsia="方正仿宋_GBK" w:cs="Times New Roman"/>
              <w:b w:val="0"/>
              <w:bCs/>
              <w:color w:val="auto"/>
              <w:highlight w:val="none"/>
            </w:rPr>
            <w:fldChar w:fldCharType="begin"/>
          </w:r>
          <w:r>
            <w:rPr>
              <w:rFonts w:hint="default" w:ascii="Times New Roman" w:hAnsi="Times New Roman" w:eastAsia="方正仿宋_GBK" w:cs="Times New Roman"/>
              <w:b w:val="0"/>
              <w:bCs/>
              <w:highlight w:val="none"/>
            </w:rPr>
            <w:instrText xml:space="preserve"> HYPERLINK \l _Toc15269 </w:instrText>
          </w:r>
          <w:r>
            <w:rPr>
              <w:rFonts w:hint="default" w:ascii="Times New Roman" w:hAnsi="Times New Roman" w:eastAsia="方正仿宋_GBK" w:cs="Times New Roman"/>
              <w:b w:val="0"/>
              <w:bCs/>
              <w:highlight w:val="none"/>
            </w:rPr>
            <w:fldChar w:fldCharType="separate"/>
          </w:r>
          <w:r>
            <w:rPr>
              <w:rFonts w:hint="default" w:ascii="Times New Roman" w:hAnsi="Times New Roman" w:eastAsia="方正仿宋_GBK" w:cs="Times New Roman"/>
              <w:b w:val="0"/>
              <w:bCs/>
              <w:szCs w:val="32"/>
            </w:rPr>
            <w:t xml:space="preserve">九、 </w:t>
          </w:r>
          <w:r>
            <w:rPr>
              <w:rFonts w:hint="default" w:ascii="Times New Roman" w:hAnsi="Times New Roman" w:eastAsia="方正仿宋_GBK" w:cs="Times New Roman"/>
              <w:b w:val="0"/>
              <w:bCs/>
              <w:szCs w:val="32"/>
              <w:highlight w:val="none"/>
            </w:rPr>
            <w:t>国有资本经营预算支出决算情况说明</w:t>
          </w:r>
          <w:r>
            <w:rPr>
              <w:rFonts w:hint="default" w:ascii="Times New Roman" w:hAnsi="Times New Roman" w:eastAsia="方正仿宋_GBK" w:cs="Times New Roman"/>
              <w:b w:val="0"/>
              <w:bCs/>
            </w:rPr>
            <w:tab/>
          </w:r>
          <w:r>
            <w:rPr>
              <w:rFonts w:hint="default" w:ascii="Times New Roman" w:hAnsi="Times New Roman" w:eastAsia="方正仿宋_GBK" w:cs="Times New Roman"/>
              <w:b w:val="0"/>
              <w:bCs/>
            </w:rPr>
            <w:fldChar w:fldCharType="begin"/>
          </w:r>
          <w:r>
            <w:rPr>
              <w:rFonts w:hint="default" w:ascii="Times New Roman" w:hAnsi="Times New Roman" w:eastAsia="方正仿宋_GBK" w:cs="Times New Roman"/>
              <w:b w:val="0"/>
              <w:bCs/>
            </w:rPr>
            <w:instrText xml:space="preserve"> PAGEREF _Toc15269 \h </w:instrText>
          </w:r>
          <w:r>
            <w:rPr>
              <w:rFonts w:hint="default" w:ascii="Times New Roman" w:hAnsi="Times New Roman" w:eastAsia="方正仿宋_GBK" w:cs="Times New Roman"/>
              <w:b w:val="0"/>
              <w:bCs/>
            </w:rPr>
            <w:fldChar w:fldCharType="separate"/>
          </w:r>
          <w:r>
            <w:rPr>
              <w:rFonts w:hint="default" w:ascii="Times New Roman" w:hAnsi="Times New Roman" w:eastAsia="方正仿宋_GBK" w:cs="Times New Roman"/>
              <w:b w:val="0"/>
              <w:bCs/>
            </w:rPr>
            <w:t>9</w:t>
          </w:r>
          <w:r>
            <w:rPr>
              <w:rFonts w:hint="default" w:ascii="Times New Roman" w:hAnsi="Times New Roman" w:eastAsia="方正仿宋_GBK" w:cs="Times New Roman"/>
              <w:b w:val="0"/>
              <w:bCs/>
            </w:rPr>
            <w:fldChar w:fldCharType="end"/>
          </w:r>
          <w:r>
            <w:rPr>
              <w:rFonts w:hint="default" w:ascii="Times New Roman" w:hAnsi="Times New Roman" w:eastAsia="方正仿宋_GBK" w:cs="Times New Roman"/>
              <w:b w:val="0"/>
              <w:bCs/>
              <w:color w:val="auto"/>
              <w:highlight w:val="none"/>
            </w:rPr>
            <w:fldChar w:fldCharType="end"/>
          </w:r>
        </w:p>
        <w:p>
          <w:pPr>
            <w:pStyle w:val="31"/>
            <w:tabs>
              <w:tab w:val="right" w:leader="dot" w:pos="8306"/>
            </w:tabs>
            <w:rPr>
              <w:rFonts w:hint="default" w:ascii="Times New Roman" w:hAnsi="Times New Roman" w:eastAsia="方正仿宋_GBK" w:cs="Times New Roman"/>
              <w:b w:val="0"/>
              <w:bCs/>
            </w:rPr>
          </w:pPr>
          <w:r>
            <w:rPr>
              <w:rFonts w:hint="default" w:ascii="Times New Roman" w:hAnsi="Times New Roman" w:eastAsia="方正仿宋_GBK" w:cs="Times New Roman"/>
              <w:b w:val="0"/>
              <w:bCs/>
              <w:color w:val="auto"/>
              <w:highlight w:val="none"/>
            </w:rPr>
            <w:fldChar w:fldCharType="begin"/>
          </w:r>
          <w:r>
            <w:rPr>
              <w:rFonts w:hint="default" w:ascii="Times New Roman" w:hAnsi="Times New Roman" w:eastAsia="方正仿宋_GBK" w:cs="Times New Roman"/>
              <w:b w:val="0"/>
              <w:bCs/>
              <w:highlight w:val="none"/>
            </w:rPr>
            <w:instrText xml:space="preserve"> HYPERLINK \l _Toc6801 </w:instrText>
          </w:r>
          <w:r>
            <w:rPr>
              <w:rFonts w:hint="default" w:ascii="Times New Roman" w:hAnsi="Times New Roman" w:eastAsia="方正仿宋_GBK" w:cs="Times New Roman"/>
              <w:b w:val="0"/>
              <w:bCs/>
              <w:highlight w:val="none"/>
            </w:rPr>
            <w:fldChar w:fldCharType="separate"/>
          </w:r>
          <w:r>
            <w:rPr>
              <w:rFonts w:hint="default" w:ascii="Times New Roman" w:hAnsi="Times New Roman" w:eastAsia="方正仿宋_GBK" w:cs="Times New Roman"/>
              <w:b w:val="0"/>
              <w:bCs/>
              <w:szCs w:val="32"/>
            </w:rPr>
            <w:t xml:space="preserve">十、 </w:t>
          </w:r>
          <w:r>
            <w:rPr>
              <w:rFonts w:hint="default" w:ascii="Times New Roman" w:hAnsi="Times New Roman" w:eastAsia="方正仿宋_GBK" w:cs="Times New Roman"/>
              <w:b w:val="0"/>
              <w:bCs/>
              <w:szCs w:val="32"/>
              <w:highlight w:val="none"/>
            </w:rPr>
            <w:t>其他重要事项的情况说明</w:t>
          </w:r>
          <w:r>
            <w:rPr>
              <w:rFonts w:hint="default" w:ascii="Times New Roman" w:hAnsi="Times New Roman" w:eastAsia="方正仿宋_GBK" w:cs="Times New Roman"/>
              <w:b w:val="0"/>
              <w:bCs/>
            </w:rPr>
            <w:tab/>
          </w:r>
          <w:r>
            <w:rPr>
              <w:rFonts w:hint="default" w:ascii="Times New Roman" w:hAnsi="Times New Roman" w:eastAsia="方正仿宋_GBK" w:cs="Times New Roman"/>
              <w:b w:val="0"/>
              <w:bCs/>
            </w:rPr>
            <w:fldChar w:fldCharType="begin"/>
          </w:r>
          <w:r>
            <w:rPr>
              <w:rFonts w:hint="default" w:ascii="Times New Roman" w:hAnsi="Times New Roman" w:eastAsia="方正仿宋_GBK" w:cs="Times New Roman"/>
              <w:b w:val="0"/>
              <w:bCs/>
            </w:rPr>
            <w:instrText xml:space="preserve"> PAGEREF _Toc6801 \h </w:instrText>
          </w:r>
          <w:r>
            <w:rPr>
              <w:rFonts w:hint="default" w:ascii="Times New Roman" w:hAnsi="Times New Roman" w:eastAsia="方正仿宋_GBK" w:cs="Times New Roman"/>
              <w:b w:val="0"/>
              <w:bCs/>
            </w:rPr>
            <w:fldChar w:fldCharType="separate"/>
          </w:r>
          <w:r>
            <w:rPr>
              <w:rFonts w:hint="default" w:ascii="Times New Roman" w:hAnsi="Times New Roman" w:eastAsia="方正仿宋_GBK" w:cs="Times New Roman"/>
              <w:b w:val="0"/>
              <w:bCs/>
            </w:rPr>
            <w:t>9</w:t>
          </w:r>
          <w:r>
            <w:rPr>
              <w:rFonts w:hint="default" w:ascii="Times New Roman" w:hAnsi="Times New Roman" w:eastAsia="方正仿宋_GBK" w:cs="Times New Roman"/>
              <w:b w:val="0"/>
              <w:bCs/>
            </w:rPr>
            <w:fldChar w:fldCharType="end"/>
          </w:r>
          <w:r>
            <w:rPr>
              <w:rFonts w:hint="default" w:ascii="Times New Roman" w:hAnsi="Times New Roman" w:eastAsia="方正仿宋_GBK" w:cs="Times New Roman"/>
              <w:b w:val="0"/>
              <w:bCs/>
              <w:color w:val="auto"/>
              <w:highlight w:val="none"/>
            </w:rPr>
            <w:fldChar w:fldCharType="end"/>
          </w:r>
        </w:p>
        <w:p>
          <w:pPr>
            <w:pStyle w:val="30"/>
            <w:tabs>
              <w:tab w:val="right" w:leader="dot" w:pos="8306"/>
            </w:tabs>
            <w:rPr>
              <w:rFonts w:hint="default" w:ascii="Times New Roman" w:hAnsi="Times New Roman" w:eastAsia="方正仿宋_GBK" w:cs="Times New Roman"/>
              <w:b w:val="0"/>
              <w:bCs/>
            </w:rPr>
          </w:pPr>
          <w:r>
            <w:rPr>
              <w:rFonts w:hint="default" w:ascii="Times New Roman" w:hAnsi="Times New Roman" w:eastAsia="方正仿宋_GBK" w:cs="Times New Roman"/>
              <w:b w:val="0"/>
              <w:bCs/>
              <w:color w:val="auto"/>
              <w:highlight w:val="none"/>
            </w:rPr>
            <w:fldChar w:fldCharType="begin"/>
          </w:r>
          <w:r>
            <w:rPr>
              <w:rFonts w:hint="default" w:ascii="Times New Roman" w:hAnsi="Times New Roman" w:eastAsia="方正仿宋_GBK" w:cs="Times New Roman"/>
              <w:b w:val="0"/>
              <w:bCs/>
              <w:highlight w:val="none"/>
            </w:rPr>
            <w:instrText xml:space="preserve"> HYPERLINK \l _Toc29546 </w:instrText>
          </w:r>
          <w:r>
            <w:rPr>
              <w:rFonts w:hint="default" w:ascii="Times New Roman" w:hAnsi="Times New Roman" w:eastAsia="方正仿宋_GBK" w:cs="Times New Roman"/>
              <w:b w:val="0"/>
              <w:bCs/>
              <w:highlight w:val="none"/>
            </w:rPr>
            <w:fldChar w:fldCharType="separate"/>
          </w:r>
          <w:r>
            <w:rPr>
              <w:rFonts w:hint="default" w:ascii="Times New Roman" w:hAnsi="Times New Roman" w:eastAsia="方正仿宋_GBK" w:cs="Times New Roman"/>
              <w:b w:val="0"/>
              <w:bCs/>
              <w:szCs w:val="44"/>
            </w:rPr>
            <w:t xml:space="preserve">第三部分 </w:t>
          </w:r>
          <w:r>
            <w:rPr>
              <w:rFonts w:hint="default" w:ascii="Times New Roman" w:hAnsi="Times New Roman" w:eastAsia="方正仿宋_GBK" w:cs="Times New Roman"/>
              <w:b w:val="0"/>
              <w:bCs/>
              <w:szCs w:val="44"/>
              <w:highlight w:val="none"/>
            </w:rPr>
            <w:t>名</w:t>
          </w:r>
          <w:r>
            <w:rPr>
              <w:rFonts w:hint="default" w:ascii="Times New Roman" w:hAnsi="Times New Roman" w:eastAsia="方正仿宋_GBK" w:cs="Times New Roman"/>
              <w:b w:val="0"/>
              <w:bCs/>
              <w:highlight w:val="none"/>
            </w:rPr>
            <w:t>词解释</w:t>
          </w:r>
          <w:r>
            <w:rPr>
              <w:rFonts w:hint="default" w:ascii="Times New Roman" w:hAnsi="Times New Roman" w:eastAsia="方正仿宋_GBK" w:cs="Times New Roman"/>
              <w:b w:val="0"/>
              <w:bCs/>
            </w:rPr>
            <w:tab/>
          </w:r>
          <w:r>
            <w:rPr>
              <w:rFonts w:hint="default" w:ascii="Times New Roman" w:hAnsi="Times New Roman" w:eastAsia="方正仿宋_GBK" w:cs="Times New Roman"/>
              <w:b w:val="0"/>
              <w:bCs/>
            </w:rPr>
            <w:fldChar w:fldCharType="begin"/>
          </w:r>
          <w:r>
            <w:rPr>
              <w:rFonts w:hint="default" w:ascii="Times New Roman" w:hAnsi="Times New Roman" w:eastAsia="方正仿宋_GBK" w:cs="Times New Roman"/>
              <w:b w:val="0"/>
              <w:bCs/>
            </w:rPr>
            <w:instrText xml:space="preserve"> PAGEREF _Toc29546 \h </w:instrText>
          </w:r>
          <w:r>
            <w:rPr>
              <w:rFonts w:hint="default" w:ascii="Times New Roman" w:hAnsi="Times New Roman" w:eastAsia="方正仿宋_GBK" w:cs="Times New Roman"/>
              <w:b w:val="0"/>
              <w:bCs/>
            </w:rPr>
            <w:fldChar w:fldCharType="separate"/>
          </w:r>
          <w:r>
            <w:rPr>
              <w:rFonts w:hint="default" w:ascii="Times New Roman" w:hAnsi="Times New Roman" w:eastAsia="方正仿宋_GBK" w:cs="Times New Roman"/>
              <w:b w:val="0"/>
              <w:bCs/>
            </w:rPr>
            <w:t>11</w:t>
          </w:r>
          <w:r>
            <w:rPr>
              <w:rFonts w:hint="default" w:ascii="Times New Roman" w:hAnsi="Times New Roman" w:eastAsia="方正仿宋_GBK" w:cs="Times New Roman"/>
              <w:b w:val="0"/>
              <w:bCs/>
            </w:rPr>
            <w:fldChar w:fldCharType="end"/>
          </w:r>
          <w:r>
            <w:rPr>
              <w:rFonts w:hint="default" w:ascii="Times New Roman" w:hAnsi="Times New Roman" w:eastAsia="方正仿宋_GBK" w:cs="Times New Roman"/>
              <w:b w:val="0"/>
              <w:bCs/>
              <w:color w:val="auto"/>
              <w:highlight w:val="none"/>
            </w:rPr>
            <w:fldChar w:fldCharType="end"/>
          </w:r>
        </w:p>
        <w:p>
          <w:pPr>
            <w:pStyle w:val="30"/>
            <w:tabs>
              <w:tab w:val="right" w:leader="dot" w:pos="8306"/>
            </w:tabs>
            <w:rPr>
              <w:rFonts w:hint="default" w:ascii="Times New Roman" w:hAnsi="Times New Roman" w:eastAsia="方正仿宋_GBK" w:cs="Times New Roman"/>
              <w:b w:val="0"/>
              <w:bCs/>
            </w:rPr>
          </w:pPr>
          <w:r>
            <w:rPr>
              <w:rFonts w:hint="default" w:ascii="Times New Roman" w:hAnsi="Times New Roman" w:eastAsia="方正仿宋_GBK" w:cs="Times New Roman"/>
              <w:b w:val="0"/>
              <w:bCs/>
              <w:color w:val="auto"/>
              <w:highlight w:val="none"/>
            </w:rPr>
            <w:fldChar w:fldCharType="begin"/>
          </w:r>
          <w:r>
            <w:rPr>
              <w:rFonts w:hint="default" w:ascii="Times New Roman" w:hAnsi="Times New Roman" w:eastAsia="方正仿宋_GBK" w:cs="Times New Roman"/>
              <w:b w:val="0"/>
              <w:bCs/>
              <w:highlight w:val="none"/>
            </w:rPr>
            <w:instrText xml:space="preserve"> HYPERLINK \l _Toc32758 </w:instrText>
          </w:r>
          <w:r>
            <w:rPr>
              <w:rFonts w:hint="default" w:ascii="Times New Roman" w:hAnsi="Times New Roman" w:eastAsia="方正仿宋_GBK" w:cs="Times New Roman"/>
              <w:b w:val="0"/>
              <w:bCs/>
              <w:highlight w:val="none"/>
            </w:rPr>
            <w:fldChar w:fldCharType="separate"/>
          </w:r>
          <w:r>
            <w:rPr>
              <w:rFonts w:hint="default" w:ascii="Times New Roman" w:hAnsi="Times New Roman" w:eastAsia="方正仿宋_GBK" w:cs="Times New Roman"/>
              <w:b w:val="0"/>
              <w:bCs/>
              <w:szCs w:val="44"/>
              <w:highlight w:val="none"/>
            </w:rPr>
            <w:t>第</w:t>
          </w:r>
          <w:r>
            <w:rPr>
              <w:rFonts w:hint="default" w:ascii="Times New Roman" w:hAnsi="Times New Roman" w:eastAsia="方正仿宋_GBK" w:cs="Times New Roman"/>
              <w:b w:val="0"/>
              <w:bCs/>
              <w:highlight w:val="none"/>
            </w:rPr>
            <w:t>四部分 附件</w:t>
          </w:r>
          <w:r>
            <w:rPr>
              <w:rFonts w:hint="default" w:ascii="Times New Roman" w:hAnsi="Times New Roman" w:eastAsia="方正仿宋_GBK" w:cs="Times New Roman"/>
              <w:b w:val="0"/>
              <w:bCs/>
            </w:rPr>
            <w:tab/>
          </w:r>
          <w:r>
            <w:rPr>
              <w:rFonts w:hint="default" w:ascii="Times New Roman" w:hAnsi="Times New Roman" w:eastAsia="方正仿宋_GBK" w:cs="Times New Roman"/>
              <w:b w:val="0"/>
              <w:bCs/>
            </w:rPr>
            <w:fldChar w:fldCharType="begin"/>
          </w:r>
          <w:r>
            <w:rPr>
              <w:rFonts w:hint="default" w:ascii="Times New Roman" w:hAnsi="Times New Roman" w:eastAsia="方正仿宋_GBK" w:cs="Times New Roman"/>
              <w:b w:val="0"/>
              <w:bCs/>
            </w:rPr>
            <w:instrText xml:space="preserve"> PAGEREF _Toc32758 \h </w:instrText>
          </w:r>
          <w:r>
            <w:rPr>
              <w:rFonts w:hint="default" w:ascii="Times New Roman" w:hAnsi="Times New Roman" w:eastAsia="方正仿宋_GBK" w:cs="Times New Roman"/>
              <w:b w:val="0"/>
              <w:bCs/>
            </w:rPr>
            <w:fldChar w:fldCharType="separate"/>
          </w:r>
          <w:r>
            <w:rPr>
              <w:rFonts w:hint="default" w:ascii="Times New Roman" w:hAnsi="Times New Roman" w:eastAsia="方正仿宋_GBK" w:cs="Times New Roman"/>
              <w:b w:val="0"/>
              <w:bCs/>
            </w:rPr>
            <w:t>14</w:t>
          </w:r>
          <w:r>
            <w:rPr>
              <w:rFonts w:hint="default" w:ascii="Times New Roman" w:hAnsi="Times New Roman" w:eastAsia="方正仿宋_GBK" w:cs="Times New Roman"/>
              <w:b w:val="0"/>
              <w:bCs/>
            </w:rPr>
            <w:fldChar w:fldCharType="end"/>
          </w:r>
          <w:r>
            <w:rPr>
              <w:rFonts w:hint="default" w:ascii="Times New Roman" w:hAnsi="Times New Roman" w:eastAsia="方正仿宋_GBK" w:cs="Times New Roman"/>
              <w:b w:val="0"/>
              <w:bCs/>
              <w:color w:val="auto"/>
              <w:highlight w:val="none"/>
            </w:rPr>
            <w:fldChar w:fldCharType="end"/>
          </w:r>
        </w:p>
        <w:p>
          <w:pPr>
            <w:pStyle w:val="30"/>
            <w:tabs>
              <w:tab w:val="right" w:leader="dot" w:pos="8306"/>
            </w:tabs>
            <w:rPr>
              <w:rFonts w:hint="default" w:ascii="Times New Roman" w:hAnsi="Times New Roman" w:eastAsia="方正仿宋_GBK" w:cs="Times New Roman"/>
              <w:b w:val="0"/>
              <w:bCs/>
            </w:rPr>
          </w:pPr>
          <w:r>
            <w:rPr>
              <w:rFonts w:hint="default" w:ascii="Times New Roman" w:hAnsi="Times New Roman" w:eastAsia="方正仿宋_GBK" w:cs="Times New Roman"/>
              <w:b w:val="0"/>
              <w:bCs/>
              <w:color w:val="auto"/>
              <w:highlight w:val="none"/>
            </w:rPr>
            <w:fldChar w:fldCharType="begin"/>
          </w:r>
          <w:r>
            <w:rPr>
              <w:rFonts w:hint="default" w:ascii="Times New Roman" w:hAnsi="Times New Roman" w:eastAsia="方正仿宋_GBK" w:cs="Times New Roman"/>
              <w:b w:val="0"/>
              <w:bCs/>
              <w:highlight w:val="none"/>
            </w:rPr>
            <w:instrText xml:space="preserve"> HYPERLINK \l _Toc9258 </w:instrText>
          </w:r>
          <w:r>
            <w:rPr>
              <w:rFonts w:hint="default" w:ascii="Times New Roman" w:hAnsi="Times New Roman" w:eastAsia="方正仿宋_GBK" w:cs="Times New Roman"/>
              <w:b w:val="0"/>
              <w:bCs/>
              <w:highlight w:val="none"/>
            </w:rPr>
            <w:fldChar w:fldCharType="separate"/>
          </w:r>
          <w:r>
            <w:rPr>
              <w:rFonts w:hint="default" w:ascii="Times New Roman" w:hAnsi="Times New Roman" w:eastAsia="方正仿宋_GBK" w:cs="Times New Roman"/>
              <w:b w:val="0"/>
              <w:bCs/>
              <w:szCs w:val="44"/>
              <w:highlight w:val="none"/>
            </w:rPr>
            <w:t>第</w:t>
          </w:r>
          <w:r>
            <w:rPr>
              <w:rFonts w:hint="default" w:ascii="Times New Roman" w:hAnsi="Times New Roman" w:eastAsia="方正仿宋_GBK" w:cs="Times New Roman"/>
              <w:b w:val="0"/>
              <w:bCs/>
              <w:highlight w:val="none"/>
            </w:rPr>
            <w:t>五部分 附表</w:t>
          </w:r>
          <w:r>
            <w:rPr>
              <w:rFonts w:hint="default" w:ascii="Times New Roman" w:hAnsi="Times New Roman" w:eastAsia="方正仿宋_GBK" w:cs="Times New Roman"/>
              <w:b w:val="0"/>
              <w:bCs/>
            </w:rPr>
            <w:tab/>
          </w:r>
          <w:r>
            <w:rPr>
              <w:rFonts w:hint="default" w:ascii="Times New Roman" w:hAnsi="Times New Roman" w:eastAsia="方正仿宋_GBK" w:cs="Times New Roman"/>
              <w:b w:val="0"/>
              <w:bCs/>
            </w:rPr>
            <w:fldChar w:fldCharType="begin"/>
          </w:r>
          <w:r>
            <w:rPr>
              <w:rFonts w:hint="default" w:ascii="Times New Roman" w:hAnsi="Times New Roman" w:eastAsia="方正仿宋_GBK" w:cs="Times New Roman"/>
              <w:b w:val="0"/>
              <w:bCs/>
            </w:rPr>
            <w:instrText xml:space="preserve"> PAGEREF _Toc9258 \h </w:instrText>
          </w:r>
          <w:r>
            <w:rPr>
              <w:rFonts w:hint="default" w:ascii="Times New Roman" w:hAnsi="Times New Roman" w:eastAsia="方正仿宋_GBK" w:cs="Times New Roman"/>
              <w:b w:val="0"/>
              <w:bCs/>
            </w:rPr>
            <w:fldChar w:fldCharType="separate"/>
          </w:r>
          <w:r>
            <w:rPr>
              <w:rFonts w:hint="default" w:ascii="Times New Roman" w:hAnsi="Times New Roman" w:eastAsia="方正仿宋_GBK" w:cs="Times New Roman"/>
              <w:b w:val="0"/>
              <w:bCs/>
            </w:rPr>
            <w:t>18</w:t>
          </w:r>
          <w:r>
            <w:rPr>
              <w:rFonts w:hint="default" w:ascii="Times New Roman" w:hAnsi="Times New Roman" w:eastAsia="方正仿宋_GBK" w:cs="Times New Roman"/>
              <w:b w:val="0"/>
              <w:bCs/>
            </w:rPr>
            <w:fldChar w:fldCharType="end"/>
          </w:r>
          <w:r>
            <w:rPr>
              <w:rFonts w:hint="default" w:ascii="Times New Roman" w:hAnsi="Times New Roman" w:eastAsia="方正仿宋_GBK" w:cs="Times New Roman"/>
              <w:b w:val="0"/>
              <w:bCs/>
              <w:color w:val="auto"/>
              <w:highlight w:val="none"/>
            </w:rPr>
            <w:fldChar w:fldCharType="end"/>
          </w:r>
        </w:p>
        <w:p>
          <w:pPr>
            <w:pStyle w:val="31"/>
            <w:tabs>
              <w:tab w:val="right" w:leader="dot" w:pos="8306"/>
            </w:tabs>
            <w:rPr>
              <w:rFonts w:hint="default" w:ascii="Times New Roman" w:hAnsi="Times New Roman" w:eastAsia="方正仿宋_GBK" w:cs="Times New Roman"/>
              <w:color w:val="auto"/>
              <w:highlight w:val="none"/>
            </w:rPr>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pPr>
        </w:p>
        <w:p>
          <w:pPr>
            <w:pStyle w:val="31"/>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color w:val="auto"/>
              <w:highlight w:val="none"/>
            </w:rPr>
            <w:fldChar w:fldCharType="begin"/>
          </w:r>
          <w:r>
            <w:rPr>
              <w:rFonts w:hint="default" w:ascii="Times New Roman" w:hAnsi="Times New Roman" w:eastAsia="方正仿宋_GBK" w:cs="Times New Roman"/>
              <w:highlight w:val="none"/>
            </w:rPr>
            <w:instrText xml:space="preserve"> HYPERLINK \l _Toc7383 </w:instrText>
          </w:r>
          <w:r>
            <w:rPr>
              <w:rFonts w:hint="default" w:ascii="Times New Roman" w:hAnsi="Times New Roman" w:eastAsia="方正仿宋_GBK" w:cs="Times New Roman"/>
              <w:highlight w:val="none"/>
            </w:rPr>
            <w:fldChar w:fldCharType="separate"/>
          </w:r>
          <w:r>
            <w:rPr>
              <w:rFonts w:hint="default" w:ascii="Times New Roman" w:hAnsi="Times New Roman" w:eastAsia="方正仿宋_GBK" w:cs="Times New Roman"/>
              <w:highlight w:val="none"/>
            </w:rPr>
            <w:t>一、收</w:t>
          </w:r>
          <w:r>
            <w:rPr>
              <w:rFonts w:hint="default" w:ascii="Times New Roman" w:hAnsi="Times New Roman" w:eastAsia="方正仿宋_GBK" w:cs="Times New Roman"/>
              <w:bCs w:val="0"/>
              <w:highlight w:val="none"/>
            </w:rPr>
            <w:t>入支出决算总表</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_Toc7383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18</w:t>
          </w:r>
          <w:r>
            <w:rPr>
              <w:rFonts w:hint="default" w:ascii="Times New Roman" w:hAnsi="Times New Roman" w:eastAsia="方正仿宋_GBK" w:cs="Times New Roman"/>
            </w:rPr>
            <w:fldChar w:fldCharType="end"/>
          </w:r>
          <w:r>
            <w:rPr>
              <w:rFonts w:hint="default" w:ascii="Times New Roman" w:hAnsi="Times New Roman" w:eastAsia="方正仿宋_GBK" w:cs="Times New Roman"/>
              <w:color w:val="auto"/>
              <w:highlight w:val="none"/>
            </w:rPr>
            <w:fldChar w:fldCharType="end"/>
          </w:r>
        </w:p>
        <w:p>
          <w:pPr>
            <w:pStyle w:val="31"/>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color w:val="auto"/>
              <w:highlight w:val="none"/>
            </w:rPr>
            <w:fldChar w:fldCharType="begin"/>
          </w:r>
          <w:r>
            <w:rPr>
              <w:rFonts w:hint="default" w:ascii="Times New Roman" w:hAnsi="Times New Roman" w:eastAsia="方正仿宋_GBK" w:cs="Times New Roman"/>
              <w:highlight w:val="none"/>
            </w:rPr>
            <w:instrText xml:space="preserve"> HYPERLINK \l _Toc19776 </w:instrText>
          </w:r>
          <w:r>
            <w:rPr>
              <w:rFonts w:hint="default" w:ascii="Times New Roman" w:hAnsi="Times New Roman" w:eastAsia="方正仿宋_GBK" w:cs="Times New Roman"/>
              <w:highlight w:val="none"/>
            </w:rPr>
            <w:fldChar w:fldCharType="separate"/>
          </w:r>
          <w:r>
            <w:rPr>
              <w:rFonts w:hint="default" w:ascii="Times New Roman" w:hAnsi="Times New Roman" w:eastAsia="方正仿宋_GBK" w:cs="Times New Roman"/>
              <w:highlight w:val="none"/>
            </w:rPr>
            <w:t>二、收</w:t>
          </w:r>
          <w:r>
            <w:rPr>
              <w:rFonts w:hint="default" w:ascii="Times New Roman" w:hAnsi="Times New Roman" w:eastAsia="方正仿宋_GBK" w:cs="Times New Roman"/>
              <w:bCs w:val="0"/>
              <w:highlight w:val="none"/>
            </w:rPr>
            <w:t>入决算表</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_Toc19776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18</w:t>
          </w:r>
          <w:r>
            <w:rPr>
              <w:rFonts w:hint="default" w:ascii="Times New Roman" w:hAnsi="Times New Roman" w:eastAsia="方正仿宋_GBK" w:cs="Times New Roman"/>
            </w:rPr>
            <w:fldChar w:fldCharType="end"/>
          </w:r>
          <w:r>
            <w:rPr>
              <w:rFonts w:hint="default" w:ascii="Times New Roman" w:hAnsi="Times New Roman" w:eastAsia="方正仿宋_GBK" w:cs="Times New Roman"/>
              <w:color w:val="auto"/>
              <w:highlight w:val="none"/>
            </w:rPr>
            <w:fldChar w:fldCharType="end"/>
          </w:r>
        </w:p>
        <w:p>
          <w:pPr>
            <w:pStyle w:val="31"/>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color w:val="auto"/>
              <w:highlight w:val="none"/>
            </w:rPr>
            <w:fldChar w:fldCharType="begin"/>
          </w:r>
          <w:r>
            <w:rPr>
              <w:rFonts w:hint="default" w:ascii="Times New Roman" w:hAnsi="Times New Roman" w:eastAsia="方正仿宋_GBK" w:cs="Times New Roman"/>
              <w:highlight w:val="none"/>
            </w:rPr>
            <w:instrText xml:space="preserve"> HYPERLINK \l _Toc21476 </w:instrText>
          </w:r>
          <w:r>
            <w:rPr>
              <w:rFonts w:hint="default" w:ascii="Times New Roman" w:hAnsi="Times New Roman" w:eastAsia="方正仿宋_GBK" w:cs="Times New Roman"/>
              <w:highlight w:val="none"/>
            </w:rPr>
            <w:fldChar w:fldCharType="separate"/>
          </w:r>
          <w:r>
            <w:rPr>
              <w:rFonts w:hint="default" w:ascii="Times New Roman" w:hAnsi="Times New Roman" w:eastAsia="方正仿宋_GBK" w:cs="Times New Roman"/>
              <w:bCs w:val="0"/>
              <w:highlight w:val="none"/>
            </w:rPr>
            <w:t>三、</w:t>
          </w:r>
          <w:r>
            <w:rPr>
              <w:rFonts w:hint="default" w:ascii="Times New Roman" w:hAnsi="Times New Roman" w:eastAsia="方正仿宋_GBK" w:cs="Times New Roman"/>
              <w:highlight w:val="none"/>
            </w:rPr>
            <w:t>支</w:t>
          </w:r>
          <w:r>
            <w:rPr>
              <w:rFonts w:hint="default" w:ascii="Times New Roman" w:hAnsi="Times New Roman" w:eastAsia="方正仿宋_GBK" w:cs="Times New Roman"/>
              <w:bCs w:val="0"/>
              <w:highlight w:val="none"/>
            </w:rPr>
            <w:t>出决算表</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_Toc21476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18</w:t>
          </w:r>
          <w:r>
            <w:rPr>
              <w:rFonts w:hint="default" w:ascii="Times New Roman" w:hAnsi="Times New Roman" w:eastAsia="方正仿宋_GBK" w:cs="Times New Roman"/>
            </w:rPr>
            <w:fldChar w:fldCharType="end"/>
          </w:r>
          <w:r>
            <w:rPr>
              <w:rFonts w:hint="default" w:ascii="Times New Roman" w:hAnsi="Times New Roman" w:eastAsia="方正仿宋_GBK" w:cs="Times New Roman"/>
              <w:color w:val="auto"/>
              <w:highlight w:val="none"/>
            </w:rPr>
            <w:fldChar w:fldCharType="end"/>
          </w:r>
        </w:p>
        <w:p>
          <w:pPr>
            <w:pStyle w:val="31"/>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color w:val="auto"/>
              <w:highlight w:val="none"/>
            </w:rPr>
            <w:fldChar w:fldCharType="begin"/>
          </w:r>
          <w:r>
            <w:rPr>
              <w:rFonts w:hint="default" w:ascii="Times New Roman" w:hAnsi="Times New Roman" w:eastAsia="方正仿宋_GBK" w:cs="Times New Roman"/>
              <w:highlight w:val="none"/>
            </w:rPr>
            <w:instrText xml:space="preserve"> HYPERLINK \l _Toc713 </w:instrText>
          </w:r>
          <w:r>
            <w:rPr>
              <w:rFonts w:hint="default" w:ascii="Times New Roman" w:hAnsi="Times New Roman" w:eastAsia="方正仿宋_GBK" w:cs="Times New Roman"/>
              <w:highlight w:val="none"/>
            </w:rPr>
            <w:fldChar w:fldCharType="separate"/>
          </w:r>
          <w:r>
            <w:rPr>
              <w:rFonts w:hint="default" w:ascii="Times New Roman" w:hAnsi="Times New Roman" w:eastAsia="方正仿宋_GBK" w:cs="Times New Roman"/>
              <w:bCs w:val="0"/>
              <w:highlight w:val="none"/>
            </w:rPr>
            <w:t>四、</w:t>
          </w:r>
          <w:r>
            <w:rPr>
              <w:rFonts w:hint="default" w:ascii="Times New Roman" w:hAnsi="Times New Roman" w:eastAsia="方正仿宋_GBK" w:cs="Times New Roman"/>
              <w:highlight w:val="none"/>
            </w:rPr>
            <w:t>财</w:t>
          </w:r>
          <w:r>
            <w:rPr>
              <w:rFonts w:hint="default" w:ascii="Times New Roman" w:hAnsi="Times New Roman" w:eastAsia="方正仿宋_GBK" w:cs="Times New Roman"/>
              <w:bCs w:val="0"/>
              <w:highlight w:val="none"/>
            </w:rPr>
            <w:t>政拨款收入支出决算总表</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_Toc713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18</w:t>
          </w:r>
          <w:r>
            <w:rPr>
              <w:rFonts w:hint="default" w:ascii="Times New Roman" w:hAnsi="Times New Roman" w:eastAsia="方正仿宋_GBK" w:cs="Times New Roman"/>
            </w:rPr>
            <w:fldChar w:fldCharType="end"/>
          </w:r>
          <w:r>
            <w:rPr>
              <w:rFonts w:hint="default" w:ascii="Times New Roman" w:hAnsi="Times New Roman" w:eastAsia="方正仿宋_GBK" w:cs="Times New Roman"/>
              <w:color w:val="auto"/>
              <w:highlight w:val="none"/>
            </w:rPr>
            <w:fldChar w:fldCharType="end"/>
          </w:r>
        </w:p>
        <w:p>
          <w:pPr>
            <w:pStyle w:val="31"/>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color w:val="auto"/>
              <w:highlight w:val="none"/>
            </w:rPr>
            <w:fldChar w:fldCharType="begin"/>
          </w:r>
          <w:r>
            <w:rPr>
              <w:rFonts w:hint="default" w:ascii="Times New Roman" w:hAnsi="Times New Roman" w:eastAsia="方正仿宋_GBK" w:cs="Times New Roman"/>
              <w:highlight w:val="none"/>
            </w:rPr>
            <w:instrText xml:space="preserve"> HYPERLINK \l _Toc20057 </w:instrText>
          </w:r>
          <w:r>
            <w:rPr>
              <w:rFonts w:hint="default" w:ascii="Times New Roman" w:hAnsi="Times New Roman" w:eastAsia="方正仿宋_GBK" w:cs="Times New Roman"/>
              <w:highlight w:val="none"/>
            </w:rPr>
            <w:fldChar w:fldCharType="separate"/>
          </w:r>
          <w:r>
            <w:rPr>
              <w:rFonts w:hint="default" w:ascii="Times New Roman" w:hAnsi="Times New Roman" w:eastAsia="方正仿宋_GBK" w:cs="Times New Roman"/>
              <w:bCs w:val="0"/>
              <w:highlight w:val="none"/>
            </w:rPr>
            <w:t>五、</w:t>
          </w:r>
          <w:r>
            <w:rPr>
              <w:rFonts w:hint="default" w:ascii="Times New Roman" w:hAnsi="Times New Roman" w:eastAsia="方正仿宋_GBK" w:cs="Times New Roman"/>
              <w:highlight w:val="none"/>
            </w:rPr>
            <w:t>财</w:t>
          </w:r>
          <w:r>
            <w:rPr>
              <w:rFonts w:hint="default" w:ascii="Times New Roman" w:hAnsi="Times New Roman" w:eastAsia="方正仿宋_GBK" w:cs="Times New Roman"/>
              <w:bCs w:val="0"/>
              <w:highlight w:val="none"/>
            </w:rPr>
            <w:t>政拨款支出决算明细表</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_Toc20057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18</w:t>
          </w:r>
          <w:r>
            <w:rPr>
              <w:rFonts w:hint="default" w:ascii="Times New Roman" w:hAnsi="Times New Roman" w:eastAsia="方正仿宋_GBK" w:cs="Times New Roman"/>
            </w:rPr>
            <w:fldChar w:fldCharType="end"/>
          </w:r>
          <w:r>
            <w:rPr>
              <w:rFonts w:hint="default" w:ascii="Times New Roman" w:hAnsi="Times New Roman" w:eastAsia="方正仿宋_GBK" w:cs="Times New Roman"/>
              <w:color w:val="auto"/>
              <w:highlight w:val="none"/>
            </w:rPr>
            <w:fldChar w:fldCharType="end"/>
          </w:r>
        </w:p>
        <w:p>
          <w:pPr>
            <w:pStyle w:val="31"/>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color w:val="auto"/>
              <w:highlight w:val="none"/>
            </w:rPr>
            <w:fldChar w:fldCharType="begin"/>
          </w:r>
          <w:r>
            <w:rPr>
              <w:rFonts w:hint="default" w:ascii="Times New Roman" w:hAnsi="Times New Roman" w:eastAsia="方正仿宋_GBK" w:cs="Times New Roman"/>
              <w:highlight w:val="none"/>
            </w:rPr>
            <w:instrText xml:space="preserve"> HYPERLINK \l _Toc16607 </w:instrText>
          </w:r>
          <w:r>
            <w:rPr>
              <w:rFonts w:hint="default" w:ascii="Times New Roman" w:hAnsi="Times New Roman" w:eastAsia="方正仿宋_GBK" w:cs="Times New Roman"/>
              <w:highlight w:val="none"/>
            </w:rPr>
            <w:fldChar w:fldCharType="separate"/>
          </w:r>
          <w:r>
            <w:rPr>
              <w:rFonts w:hint="default" w:ascii="Times New Roman" w:hAnsi="Times New Roman" w:eastAsia="方正仿宋_GBK" w:cs="Times New Roman"/>
              <w:bCs w:val="0"/>
              <w:highlight w:val="none"/>
            </w:rPr>
            <w:t>六、</w:t>
          </w:r>
          <w:r>
            <w:rPr>
              <w:rFonts w:hint="default" w:ascii="Times New Roman" w:hAnsi="Times New Roman" w:eastAsia="方正仿宋_GBK" w:cs="Times New Roman"/>
              <w:highlight w:val="none"/>
            </w:rPr>
            <w:t>一</w:t>
          </w:r>
          <w:r>
            <w:rPr>
              <w:rFonts w:hint="default" w:ascii="Times New Roman" w:hAnsi="Times New Roman" w:eastAsia="方正仿宋_GBK" w:cs="Times New Roman"/>
              <w:bCs w:val="0"/>
              <w:highlight w:val="none"/>
            </w:rPr>
            <w:t>般公共预算财政拨款支出决算表</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_Toc16607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18</w:t>
          </w:r>
          <w:r>
            <w:rPr>
              <w:rFonts w:hint="default" w:ascii="Times New Roman" w:hAnsi="Times New Roman" w:eastAsia="方正仿宋_GBK" w:cs="Times New Roman"/>
            </w:rPr>
            <w:fldChar w:fldCharType="end"/>
          </w:r>
          <w:r>
            <w:rPr>
              <w:rFonts w:hint="default" w:ascii="Times New Roman" w:hAnsi="Times New Roman" w:eastAsia="方正仿宋_GBK" w:cs="Times New Roman"/>
              <w:color w:val="auto"/>
              <w:highlight w:val="none"/>
            </w:rPr>
            <w:fldChar w:fldCharType="end"/>
          </w:r>
        </w:p>
        <w:p>
          <w:pPr>
            <w:pStyle w:val="31"/>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color w:val="auto"/>
              <w:highlight w:val="none"/>
            </w:rPr>
            <w:fldChar w:fldCharType="begin"/>
          </w:r>
          <w:r>
            <w:rPr>
              <w:rFonts w:hint="default" w:ascii="Times New Roman" w:hAnsi="Times New Roman" w:eastAsia="方正仿宋_GBK" w:cs="Times New Roman"/>
              <w:highlight w:val="none"/>
            </w:rPr>
            <w:instrText xml:space="preserve"> HYPERLINK \l _Toc4065 </w:instrText>
          </w:r>
          <w:r>
            <w:rPr>
              <w:rFonts w:hint="default" w:ascii="Times New Roman" w:hAnsi="Times New Roman" w:eastAsia="方正仿宋_GBK" w:cs="Times New Roman"/>
              <w:highlight w:val="none"/>
            </w:rPr>
            <w:fldChar w:fldCharType="separate"/>
          </w:r>
          <w:r>
            <w:rPr>
              <w:rFonts w:hint="default" w:ascii="Times New Roman" w:hAnsi="Times New Roman" w:eastAsia="方正仿宋_GBK" w:cs="Times New Roman"/>
              <w:bCs w:val="0"/>
              <w:highlight w:val="none"/>
            </w:rPr>
            <w:t>七、</w:t>
          </w:r>
          <w:r>
            <w:rPr>
              <w:rFonts w:hint="default" w:ascii="Times New Roman" w:hAnsi="Times New Roman" w:eastAsia="方正仿宋_GBK" w:cs="Times New Roman"/>
              <w:highlight w:val="none"/>
            </w:rPr>
            <w:t>一</w:t>
          </w:r>
          <w:r>
            <w:rPr>
              <w:rFonts w:hint="default" w:ascii="Times New Roman" w:hAnsi="Times New Roman" w:eastAsia="方正仿宋_GBK" w:cs="Times New Roman"/>
              <w:bCs w:val="0"/>
              <w:highlight w:val="none"/>
            </w:rPr>
            <w:t>般公共预算财政拨款支出决算明细表</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_Toc4065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18</w:t>
          </w:r>
          <w:r>
            <w:rPr>
              <w:rFonts w:hint="default" w:ascii="Times New Roman" w:hAnsi="Times New Roman" w:eastAsia="方正仿宋_GBK" w:cs="Times New Roman"/>
            </w:rPr>
            <w:fldChar w:fldCharType="end"/>
          </w:r>
          <w:r>
            <w:rPr>
              <w:rFonts w:hint="default" w:ascii="Times New Roman" w:hAnsi="Times New Roman" w:eastAsia="方正仿宋_GBK" w:cs="Times New Roman"/>
              <w:color w:val="auto"/>
              <w:highlight w:val="none"/>
            </w:rPr>
            <w:fldChar w:fldCharType="end"/>
          </w:r>
        </w:p>
        <w:p>
          <w:pPr>
            <w:pStyle w:val="31"/>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color w:val="auto"/>
              <w:highlight w:val="none"/>
            </w:rPr>
            <w:fldChar w:fldCharType="begin"/>
          </w:r>
          <w:r>
            <w:rPr>
              <w:rFonts w:hint="default" w:ascii="Times New Roman" w:hAnsi="Times New Roman" w:eastAsia="方正仿宋_GBK" w:cs="Times New Roman"/>
              <w:highlight w:val="none"/>
            </w:rPr>
            <w:instrText xml:space="preserve"> HYPERLINK \l _Toc31884 </w:instrText>
          </w:r>
          <w:r>
            <w:rPr>
              <w:rFonts w:hint="default" w:ascii="Times New Roman" w:hAnsi="Times New Roman" w:eastAsia="方正仿宋_GBK" w:cs="Times New Roman"/>
              <w:highlight w:val="none"/>
            </w:rPr>
            <w:fldChar w:fldCharType="separate"/>
          </w:r>
          <w:r>
            <w:rPr>
              <w:rFonts w:hint="default" w:ascii="Times New Roman" w:hAnsi="Times New Roman" w:eastAsia="方正仿宋_GBK" w:cs="Times New Roman"/>
              <w:bCs w:val="0"/>
              <w:highlight w:val="none"/>
            </w:rPr>
            <w:t>八、</w:t>
          </w:r>
          <w:r>
            <w:rPr>
              <w:rFonts w:hint="default" w:ascii="Times New Roman" w:hAnsi="Times New Roman" w:eastAsia="方正仿宋_GBK" w:cs="Times New Roman"/>
              <w:highlight w:val="none"/>
            </w:rPr>
            <w:t>一</w:t>
          </w:r>
          <w:r>
            <w:rPr>
              <w:rFonts w:hint="default" w:ascii="Times New Roman" w:hAnsi="Times New Roman" w:eastAsia="方正仿宋_GBK" w:cs="Times New Roman"/>
              <w:bCs w:val="0"/>
              <w:highlight w:val="none"/>
            </w:rPr>
            <w:t>般公共预算财政拨款基本支出决算表</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_Toc31884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18</w:t>
          </w:r>
          <w:r>
            <w:rPr>
              <w:rFonts w:hint="default" w:ascii="Times New Roman" w:hAnsi="Times New Roman" w:eastAsia="方正仿宋_GBK" w:cs="Times New Roman"/>
            </w:rPr>
            <w:fldChar w:fldCharType="end"/>
          </w:r>
          <w:r>
            <w:rPr>
              <w:rFonts w:hint="default" w:ascii="Times New Roman" w:hAnsi="Times New Roman" w:eastAsia="方正仿宋_GBK" w:cs="Times New Roman"/>
              <w:color w:val="auto"/>
              <w:highlight w:val="none"/>
            </w:rPr>
            <w:fldChar w:fldCharType="end"/>
          </w:r>
        </w:p>
        <w:p>
          <w:pPr>
            <w:pStyle w:val="31"/>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color w:val="auto"/>
              <w:highlight w:val="none"/>
            </w:rPr>
            <w:fldChar w:fldCharType="begin"/>
          </w:r>
          <w:r>
            <w:rPr>
              <w:rFonts w:hint="default" w:ascii="Times New Roman" w:hAnsi="Times New Roman" w:eastAsia="方正仿宋_GBK" w:cs="Times New Roman"/>
              <w:highlight w:val="none"/>
            </w:rPr>
            <w:instrText xml:space="preserve"> HYPERLINK \l _Toc294 </w:instrText>
          </w:r>
          <w:r>
            <w:rPr>
              <w:rFonts w:hint="default" w:ascii="Times New Roman" w:hAnsi="Times New Roman" w:eastAsia="方正仿宋_GBK" w:cs="Times New Roman"/>
              <w:highlight w:val="none"/>
            </w:rPr>
            <w:fldChar w:fldCharType="separate"/>
          </w:r>
          <w:r>
            <w:rPr>
              <w:rFonts w:hint="default" w:ascii="Times New Roman" w:hAnsi="Times New Roman" w:eastAsia="方正仿宋_GBK" w:cs="Times New Roman"/>
              <w:bCs w:val="0"/>
              <w:highlight w:val="none"/>
            </w:rPr>
            <w:t>九、</w:t>
          </w:r>
          <w:r>
            <w:rPr>
              <w:rFonts w:hint="default" w:ascii="Times New Roman" w:hAnsi="Times New Roman" w:eastAsia="方正仿宋_GBK" w:cs="Times New Roman"/>
              <w:highlight w:val="none"/>
            </w:rPr>
            <w:t>一</w:t>
          </w:r>
          <w:r>
            <w:rPr>
              <w:rFonts w:hint="default" w:ascii="Times New Roman" w:hAnsi="Times New Roman" w:eastAsia="方正仿宋_GBK" w:cs="Times New Roman"/>
              <w:bCs w:val="0"/>
              <w:highlight w:val="none"/>
            </w:rPr>
            <w:t>般公共预算财政拨款项目支出决算表</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_Toc294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18</w:t>
          </w:r>
          <w:r>
            <w:rPr>
              <w:rFonts w:hint="default" w:ascii="Times New Roman" w:hAnsi="Times New Roman" w:eastAsia="方正仿宋_GBK" w:cs="Times New Roman"/>
            </w:rPr>
            <w:fldChar w:fldCharType="end"/>
          </w:r>
          <w:r>
            <w:rPr>
              <w:rFonts w:hint="default" w:ascii="Times New Roman" w:hAnsi="Times New Roman" w:eastAsia="方正仿宋_GBK" w:cs="Times New Roman"/>
              <w:color w:val="auto"/>
              <w:highlight w:val="none"/>
            </w:rPr>
            <w:fldChar w:fldCharType="end"/>
          </w:r>
        </w:p>
        <w:p>
          <w:pPr>
            <w:pStyle w:val="31"/>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color w:val="auto"/>
              <w:highlight w:val="none"/>
            </w:rPr>
            <w:fldChar w:fldCharType="begin"/>
          </w:r>
          <w:r>
            <w:rPr>
              <w:rFonts w:hint="default" w:ascii="Times New Roman" w:hAnsi="Times New Roman" w:eastAsia="方正仿宋_GBK" w:cs="Times New Roman"/>
              <w:highlight w:val="none"/>
            </w:rPr>
            <w:instrText xml:space="preserve"> HYPERLINK \l _Toc19579 </w:instrText>
          </w:r>
          <w:r>
            <w:rPr>
              <w:rFonts w:hint="default" w:ascii="Times New Roman" w:hAnsi="Times New Roman" w:eastAsia="方正仿宋_GBK" w:cs="Times New Roman"/>
              <w:highlight w:val="none"/>
            </w:rPr>
            <w:fldChar w:fldCharType="separate"/>
          </w:r>
          <w:r>
            <w:rPr>
              <w:rFonts w:hint="default" w:ascii="Times New Roman" w:hAnsi="Times New Roman" w:eastAsia="方正仿宋_GBK" w:cs="Times New Roman"/>
              <w:bCs w:val="0"/>
              <w:highlight w:val="none"/>
            </w:rPr>
            <w:t>十、</w:t>
          </w:r>
          <w:r>
            <w:rPr>
              <w:rFonts w:hint="default" w:ascii="Times New Roman" w:hAnsi="Times New Roman" w:eastAsia="方正仿宋_GBK" w:cs="Times New Roman"/>
              <w:highlight w:val="none"/>
            </w:rPr>
            <w:t>一</w:t>
          </w:r>
          <w:r>
            <w:rPr>
              <w:rFonts w:hint="default" w:ascii="Times New Roman" w:hAnsi="Times New Roman" w:eastAsia="方正仿宋_GBK" w:cs="Times New Roman"/>
              <w:bCs w:val="0"/>
              <w:highlight w:val="none"/>
            </w:rPr>
            <w:t>般公共预算财政拨款“三公”经费支出决算表</w:t>
          </w:r>
          <w:r>
            <w:rPr>
              <w:rFonts w:hint="default" w:ascii="Times New Roman" w:hAnsi="Times New Roman" w:eastAsia="方正仿宋_GBK" w:cs="Times New Roman"/>
              <w:bCs w:val="0"/>
              <w:highlight w:val="none"/>
              <w:lang w:eastAsia="zh-CN"/>
            </w:rPr>
            <w:t>（此表无数据）</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_Toc19579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18</w:t>
          </w:r>
          <w:r>
            <w:rPr>
              <w:rFonts w:hint="default" w:ascii="Times New Roman" w:hAnsi="Times New Roman" w:eastAsia="方正仿宋_GBK" w:cs="Times New Roman"/>
            </w:rPr>
            <w:fldChar w:fldCharType="end"/>
          </w:r>
          <w:r>
            <w:rPr>
              <w:rFonts w:hint="default" w:ascii="Times New Roman" w:hAnsi="Times New Roman" w:eastAsia="方正仿宋_GBK" w:cs="Times New Roman"/>
              <w:color w:val="auto"/>
              <w:highlight w:val="none"/>
            </w:rPr>
            <w:fldChar w:fldCharType="end"/>
          </w:r>
        </w:p>
        <w:p>
          <w:pPr>
            <w:pStyle w:val="31"/>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color w:val="auto"/>
              <w:highlight w:val="none"/>
            </w:rPr>
            <w:fldChar w:fldCharType="begin"/>
          </w:r>
          <w:r>
            <w:rPr>
              <w:rFonts w:hint="default" w:ascii="Times New Roman" w:hAnsi="Times New Roman" w:eastAsia="方正仿宋_GBK" w:cs="Times New Roman"/>
              <w:highlight w:val="none"/>
            </w:rPr>
            <w:instrText xml:space="preserve"> HYPERLINK \l _Toc29760 </w:instrText>
          </w:r>
          <w:r>
            <w:rPr>
              <w:rFonts w:hint="default" w:ascii="Times New Roman" w:hAnsi="Times New Roman" w:eastAsia="方正仿宋_GBK" w:cs="Times New Roman"/>
              <w:highlight w:val="none"/>
            </w:rPr>
            <w:fldChar w:fldCharType="separate"/>
          </w:r>
          <w:r>
            <w:rPr>
              <w:rFonts w:hint="default" w:ascii="Times New Roman" w:hAnsi="Times New Roman" w:eastAsia="方正仿宋_GBK" w:cs="Times New Roman"/>
              <w:bCs w:val="0"/>
              <w:highlight w:val="none"/>
            </w:rPr>
            <w:t>十一、</w:t>
          </w:r>
          <w:r>
            <w:rPr>
              <w:rFonts w:hint="default" w:ascii="Times New Roman" w:hAnsi="Times New Roman" w:eastAsia="方正仿宋_GBK" w:cs="Times New Roman"/>
              <w:highlight w:val="none"/>
            </w:rPr>
            <w:t>政</w:t>
          </w:r>
          <w:r>
            <w:rPr>
              <w:rFonts w:hint="default" w:ascii="Times New Roman" w:hAnsi="Times New Roman" w:eastAsia="方正仿宋_GBK" w:cs="Times New Roman"/>
              <w:bCs w:val="0"/>
              <w:highlight w:val="none"/>
            </w:rPr>
            <w:t>府性基金预算财政拨款收入支出决算表</w:t>
          </w:r>
          <w:r>
            <w:rPr>
              <w:rFonts w:hint="default" w:ascii="Times New Roman" w:hAnsi="Times New Roman" w:eastAsia="方正仿宋_GBK" w:cs="Times New Roman"/>
              <w:bCs w:val="0"/>
              <w:highlight w:val="none"/>
              <w:lang w:eastAsia="zh-CN"/>
            </w:rPr>
            <w:t>（此表无数据）</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_Toc29760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18</w:t>
          </w:r>
          <w:r>
            <w:rPr>
              <w:rFonts w:hint="default" w:ascii="Times New Roman" w:hAnsi="Times New Roman" w:eastAsia="方正仿宋_GBK" w:cs="Times New Roman"/>
            </w:rPr>
            <w:fldChar w:fldCharType="end"/>
          </w:r>
          <w:r>
            <w:rPr>
              <w:rFonts w:hint="default" w:ascii="Times New Roman" w:hAnsi="Times New Roman" w:eastAsia="方正仿宋_GBK" w:cs="Times New Roman"/>
              <w:color w:val="auto"/>
              <w:highlight w:val="none"/>
            </w:rPr>
            <w:fldChar w:fldCharType="end"/>
          </w:r>
        </w:p>
        <w:p>
          <w:pPr>
            <w:pStyle w:val="31"/>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color w:val="auto"/>
              <w:highlight w:val="none"/>
            </w:rPr>
            <w:fldChar w:fldCharType="begin"/>
          </w:r>
          <w:r>
            <w:rPr>
              <w:rFonts w:hint="default" w:ascii="Times New Roman" w:hAnsi="Times New Roman" w:eastAsia="方正仿宋_GBK" w:cs="Times New Roman"/>
              <w:highlight w:val="none"/>
            </w:rPr>
            <w:instrText xml:space="preserve"> HYPERLINK \l _Toc24594 </w:instrText>
          </w:r>
          <w:r>
            <w:rPr>
              <w:rFonts w:hint="default" w:ascii="Times New Roman" w:hAnsi="Times New Roman" w:eastAsia="方正仿宋_GBK" w:cs="Times New Roman"/>
              <w:highlight w:val="none"/>
            </w:rPr>
            <w:fldChar w:fldCharType="separate"/>
          </w:r>
          <w:r>
            <w:rPr>
              <w:rFonts w:hint="default" w:ascii="Times New Roman" w:hAnsi="Times New Roman" w:eastAsia="方正仿宋_GBK" w:cs="Times New Roman"/>
              <w:bCs w:val="0"/>
              <w:highlight w:val="none"/>
            </w:rPr>
            <w:t>十二、</w:t>
          </w:r>
          <w:r>
            <w:rPr>
              <w:rFonts w:hint="default" w:ascii="Times New Roman" w:hAnsi="Times New Roman" w:eastAsia="方正仿宋_GBK" w:cs="Times New Roman"/>
              <w:highlight w:val="none"/>
            </w:rPr>
            <w:t>政</w:t>
          </w:r>
          <w:r>
            <w:rPr>
              <w:rFonts w:hint="default" w:ascii="Times New Roman" w:hAnsi="Times New Roman" w:eastAsia="方正仿宋_GBK" w:cs="Times New Roman"/>
              <w:bCs w:val="0"/>
              <w:highlight w:val="none"/>
            </w:rPr>
            <w:t>府性基金预算财政拨款“三公”经费支出决算表</w:t>
          </w:r>
          <w:r>
            <w:rPr>
              <w:rFonts w:hint="default" w:ascii="Times New Roman" w:hAnsi="Times New Roman" w:eastAsia="方正仿宋_GBK" w:cs="Times New Roman"/>
              <w:bCs w:val="0"/>
              <w:highlight w:val="none"/>
              <w:lang w:eastAsia="zh-CN"/>
            </w:rPr>
            <w:t>（此表无数据）</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_Toc24594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18</w:t>
          </w:r>
          <w:r>
            <w:rPr>
              <w:rFonts w:hint="default" w:ascii="Times New Roman" w:hAnsi="Times New Roman" w:eastAsia="方正仿宋_GBK" w:cs="Times New Roman"/>
            </w:rPr>
            <w:fldChar w:fldCharType="end"/>
          </w:r>
          <w:r>
            <w:rPr>
              <w:rFonts w:hint="default" w:ascii="Times New Roman" w:hAnsi="Times New Roman" w:eastAsia="方正仿宋_GBK" w:cs="Times New Roman"/>
              <w:color w:val="auto"/>
              <w:highlight w:val="none"/>
            </w:rPr>
            <w:fldChar w:fldCharType="end"/>
          </w:r>
        </w:p>
        <w:p>
          <w:pPr>
            <w:pStyle w:val="31"/>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color w:val="auto"/>
              <w:highlight w:val="none"/>
            </w:rPr>
            <w:fldChar w:fldCharType="begin"/>
          </w:r>
          <w:r>
            <w:rPr>
              <w:rFonts w:hint="default" w:ascii="Times New Roman" w:hAnsi="Times New Roman" w:eastAsia="方正仿宋_GBK" w:cs="Times New Roman"/>
              <w:highlight w:val="none"/>
            </w:rPr>
            <w:instrText xml:space="preserve"> HYPERLINK \l _Toc12780 </w:instrText>
          </w:r>
          <w:r>
            <w:rPr>
              <w:rFonts w:hint="default" w:ascii="Times New Roman" w:hAnsi="Times New Roman" w:eastAsia="方正仿宋_GBK" w:cs="Times New Roman"/>
              <w:highlight w:val="none"/>
            </w:rPr>
            <w:fldChar w:fldCharType="separate"/>
          </w:r>
          <w:r>
            <w:rPr>
              <w:rFonts w:hint="default" w:ascii="Times New Roman" w:hAnsi="Times New Roman" w:eastAsia="方正仿宋_GBK" w:cs="Times New Roman"/>
              <w:bCs w:val="0"/>
              <w:highlight w:val="none"/>
            </w:rPr>
            <w:t>十三、</w:t>
          </w:r>
          <w:r>
            <w:rPr>
              <w:rFonts w:hint="default" w:ascii="Times New Roman" w:hAnsi="Times New Roman" w:eastAsia="方正仿宋_GBK" w:cs="Times New Roman"/>
              <w:highlight w:val="none"/>
            </w:rPr>
            <w:t>国</w:t>
          </w:r>
          <w:r>
            <w:rPr>
              <w:rFonts w:hint="default" w:ascii="Times New Roman" w:hAnsi="Times New Roman" w:eastAsia="方正仿宋_GBK" w:cs="Times New Roman"/>
              <w:bCs w:val="0"/>
              <w:highlight w:val="none"/>
            </w:rPr>
            <w:t>有资本经营预算</w:t>
          </w:r>
          <w:r>
            <w:rPr>
              <w:rFonts w:hint="default" w:ascii="Times New Roman" w:hAnsi="Times New Roman" w:eastAsia="方正仿宋_GBK" w:cs="Times New Roman"/>
              <w:bCs w:val="0"/>
              <w:highlight w:val="none"/>
              <w:lang w:eastAsia="zh-CN"/>
            </w:rPr>
            <w:t>财政拨款收入</w:t>
          </w:r>
          <w:r>
            <w:rPr>
              <w:rFonts w:hint="default" w:ascii="Times New Roman" w:hAnsi="Times New Roman" w:eastAsia="方正仿宋_GBK" w:cs="Times New Roman"/>
              <w:bCs w:val="0"/>
              <w:highlight w:val="none"/>
            </w:rPr>
            <w:t>支出决算表</w:t>
          </w:r>
          <w:r>
            <w:rPr>
              <w:rFonts w:hint="default" w:ascii="Times New Roman" w:hAnsi="Times New Roman" w:eastAsia="方正仿宋_GBK" w:cs="Times New Roman"/>
              <w:bCs w:val="0"/>
              <w:highlight w:val="none"/>
              <w:lang w:eastAsia="zh-CN"/>
            </w:rPr>
            <w:t>（此表无数据）</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_Toc12780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18</w:t>
          </w:r>
          <w:r>
            <w:rPr>
              <w:rFonts w:hint="default" w:ascii="Times New Roman" w:hAnsi="Times New Roman" w:eastAsia="方正仿宋_GBK" w:cs="Times New Roman"/>
            </w:rPr>
            <w:fldChar w:fldCharType="end"/>
          </w:r>
          <w:r>
            <w:rPr>
              <w:rFonts w:hint="default" w:ascii="Times New Roman" w:hAnsi="Times New Roman" w:eastAsia="方正仿宋_GBK" w:cs="Times New Roman"/>
              <w:color w:val="auto"/>
              <w:highlight w:val="none"/>
            </w:rPr>
            <w:fldChar w:fldCharType="end"/>
          </w:r>
        </w:p>
        <w:p>
          <w:pPr>
            <w:pStyle w:val="31"/>
            <w:tabs>
              <w:tab w:val="right" w:leader="dot" w:pos="8306"/>
            </w:tabs>
            <w:rPr>
              <w:rFonts w:hint="default" w:ascii="Times New Roman" w:hAnsi="Times New Roman" w:eastAsia="方正仿宋_GBK" w:cs="Times New Roman"/>
            </w:rPr>
          </w:pPr>
          <w:r>
            <w:rPr>
              <w:rFonts w:hint="default" w:ascii="Times New Roman" w:hAnsi="Times New Roman" w:eastAsia="方正仿宋_GBK" w:cs="Times New Roman"/>
              <w:color w:val="auto"/>
              <w:highlight w:val="none"/>
            </w:rPr>
            <w:fldChar w:fldCharType="begin"/>
          </w:r>
          <w:r>
            <w:rPr>
              <w:rFonts w:hint="default" w:ascii="Times New Roman" w:hAnsi="Times New Roman" w:eastAsia="方正仿宋_GBK" w:cs="Times New Roman"/>
              <w:highlight w:val="none"/>
            </w:rPr>
            <w:instrText xml:space="preserve"> HYPERLINK \l _Toc94 </w:instrText>
          </w:r>
          <w:r>
            <w:rPr>
              <w:rFonts w:hint="default" w:ascii="Times New Roman" w:hAnsi="Times New Roman" w:eastAsia="方正仿宋_GBK" w:cs="Times New Roman"/>
              <w:highlight w:val="none"/>
            </w:rPr>
            <w:fldChar w:fldCharType="separate"/>
          </w:r>
          <w:r>
            <w:rPr>
              <w:rFonts w:hint="default" w:ascii="Times New Roman" w:hAnsi="Times New Roman" w:eastAsia="方正仿宋_GBK" w:cs="Times New Roman"/>
              <w:bCs w:val="0"/>
              <w:highlight w:val="none"/>
              <w:lang w:eastAsia="zh-CN"/>
            </w:rPr>
            <w:t>十四、国有资本经营预算财政拨款支出决算表（此表无数据）</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PAGEREF _Toc94 \h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18</w:t>
          </w:r>
          <w:r>
            <w:rPr>
              <w:rFonts w:hint="default" w:ascii="Times New Roman" w:hAnsi="Times New Roman" w:eastAsia="方正仿宋_GBK" w:cs="Times New Roman"/>
            </w:rPr>
            <w:fldChar w:fldCharType="end"/>
          </w:r>
          <w:r>
            <w:rPr>
              <w:rFonts w:hint="default" w:ascii="Times New Roman" w:hAnsi="Times New Roman" w:eastAsia="方正仿宋_GBK" w:cs="Times New Roman"/>
              <w:color w:val="auto"/>
              <w:highlight w:val="none"/>
            </w:rPr>
            <w:fldChar w:fldCharType="end"/>
          </w:r>
        </w:p>
        <w:p>
          <w:pPr>
            <w:pStyle w:val="4"/>
            <w:jc w:val="center"/>
            <w:outlineLvl w:val="9"/>
            <w:rPr>
              <w:rFonts w:hint="default" w:ascii="Times New Roman" w:hAnsi="Times New Roman" w:eastAsia="方正仿宋_GBK" w:cs="Times New Roman"/>
              <w:b w:val="0"/>
              <w:color w:val="auto"/>
              <w:highlight w:val="none"/>
            </w:rPr>
            <w:sectPr>
              <w:footerReference r:id="rId8" w:type="first"/>
              <w:footerReference r:id="rId7" w:type="default"/>
              <w:pgSz w:w="11906" w:h="16838"/>
              <w:pgMar w:top="1440" w:right="1800" w:bottom="1440" w:left="1800" w:header="851" w:footer="992" w:gutter="0"/>
              <w:pgNumType w:fmt="numberInDash" w:start="1"/>
              <w:cols w:space="425" w:num="1"/>
              <w:docGrid w:type="lines" w:linePitch="312" w:charSpace="0"/>
            </w:sectPr>
          </w:pPr>
          <w:r>
            <w:rPr>
              <w:rFonts w:hint="default" w:ascii="Times New Roman" w:hAnsi="Times New Roman" w:eastAsia="方正仿宋_GBK" w:cs="Times New Roman"/>
              <w:b/>
              <w:color w:val="auto"/>
              <w:highlight w:val="none"/>
            </w:rPr>
            <w:fldChar w:fldCharType="end"/>
          </w:r>
        </w:p>
      </w:sdtContent>
    </w:sdt>
    <w:p>
      <w:pPr>
        <w:pStyle w:val="3"/>
        <w:pageBreakBefore w:val="0"/>
        <w:kinsoku/>
        <w:wordWrap/>
        <w:overflowPunct/>
        <w:topLinePunct w:val="0"/>
        <w:autoSpaceDE/>
        <w:autoSpaceDN/>
        <w:bidi w:val="0"/>
        <w:adjustRightInd/>
        <w:snapToGrid/>
        <w:spacing w:before="0" w:after="0" w:line="576" w:lineRule="exact"/>
        <w:jc w:val="center"/>
        <w:textAlignment w:val="auto"/>
        <w:rPr>
          <w:rStyle w:val="24"/>
          <w:rFonts w:hint="default" w:ascii="Times New Roman" w:hAnsi="Times New Roman" w:eastAsia="黑体" w:cs="Times New Roman"/>
          <w:b/>
          <w:bCs w:val="0"/>
          <w:color w:val="auto"/>
          <w:highlight w:val="none"/>
        </w:rPr>
      </w:pPr>
      <w:bookmarkStart w:id="19" w:name="_Toc4403"/>
      <w:r>
        <w:rPr>
          <w:rFonts w:hint="default" w:ascii="Times New Roman" w:hAnsi="Times New Roman" w:eastAsia="黑体" w:cs="Times New Roman"/>
          <w:b w:val="0"/>
          <w:color w:val="auto"/>
          <w:highlight w:val="none"/>
        </w:rPr>
        <w:t xml:space="preserve">第一部分 </w:t>
      </w:r>
      <w:r>
        <w:rPr>
          <w:rFonts w:hint="default" w:ascii="Times New Roman" w:hAnsi="Times New Roman" w:eastAsia="黑体" w:cs="Times New Roman"/>
          <w:b w:val="0"/>
          <w:color w:val="auto"/>
          <w:highlight w:val="none"/>
          <w:lang w:eastAsia="zh-CN"/>
        </w:rPr>
        <w:t>单位</w:t>
      </w:r>
      <w:r>
        <w:rPr>
          <w:rStyle w:val="24"/>
          <w:rFonts w:hint="default" w:ascii="Times New Roman" w:hAnsi="Times New Roman" w:eastAsia="黑体" w:cs="Times New Roman"/>
          <w:b w:val="0"/>
          <w:bCs w:val="0"/>
          <w:color w:val="auto"/>
          <w:highlight w:val="none"/>
        </w:rPr>
        <w:t>概况</w:t>
      </w:r>
      <w:bookmarkEnd w:id="18"/>
      <w:bookmarkEnd w:id="19"/>
    </w:p>
    <w:p>
      <w:pPr>
        <w:pageBreakBefore w:val="0"/>
        <w:widowControl/>
        <w:kinsoku/>
        <w:wordWrap/>
        <w:overflowPunct/>
        <w:topLinePunct w:val="0"/>
        <w:autoSpaceDE/>
        <w:autoSpaceDN/>
        <w:bidi w:val="0"/>
        <w:adjustRightInd/>
        <w:snapToGrid/>
        <w:spacing w:line="576" w:lineRule="exact"/>
        <w:jc w:val="left"/>
        <w:textAlignment w:val="auto"/>
        <w:rPr>
          <w:rFonts w:hint="default" w:ascii="Times New Roman" w:hAnsi="Times New Roman" w:eastAsia="黑体" w:cs="Times New Roman"/>
          <w:color w:val="auto"/>
          <w:sz w:val="32"/>
          <w:szCs w:val="32"/>
          <w:highlight w:val="none"/>
        </w:rPr>
      </w:pPr>
    </w:p>
    <w:p>
      <w:pPr>
        <w:pStyle w:val="4"/>
        <w:pageBreakBefore w:val="0"/>
        <w:numPr>
          <w:ilvl w:val="0"/>
          <w:numId w:val="1"/>
        </w:numPr>
        <w:kinsoku/>
        <w:wordWrap/>
        <w:overflowPunct/>
        <w:topLinePunct w:val="0"/>
        <w:autoSpaceDE/>
        <w:autoSpaceDN/>
        <w:bidi w:val="0"/>
        <w:adjustRightInd/>
        <w:snapToGrid/>
        <w:spacing w:before="0" w:after="0" w:line="576" w:lineRule="exact"/>
        <w:ind w:firstLine="640" w:firstLineChars="200"/>
        <w:textAlignment w:val="auto"/>
        <w:rPr>
          <w:rStyle w:val="25"/>
          <w:rFonts w:hint="default" w:ascii="Times New Roman" w:hAnsi="Times New Roman" w:eastAsia="黑体" w:cs="Times New Roman"/>
          <w:b w:val="0"/>
          <w:bCs w:val="0"/>
          <w:color w:val="auto"/>
          <w:highlight w:val="none"/>
          <w:lang w:eastAsia="zh-CN"/>
        </w:rPr>
      </w:pPr>
      <w:bookmarkStart w:id="20" w:name="_Toc9762"/>
      <w:bookmarkStart w:id="21" w:name="_Toc4949272_WPSOffice_Level2"/>
      <w:bookmarkStart w:id="22" w:name="_Toc15396600"/>
      <w:bookmarkStart w:id="23" w:name="_Toc15377197"/>
      <w:r>
        <w:rPr>
          <w:rStyle w:val="25"/>
          <w:rFonts w:hint="default" w:ascii="Times New Roman" w:hAnsi="Times New Roman" w:eastAsia="黑体" w:cs="Times New Roman"/>
          <w:b w:val="0"/>
          <w:bCs w:val="0"/>
          <w:color w:val="auto"/>
          <w:highlight w:val="none"/>
        </w:rPr>
        <w:t>职能</w:t>
      </w:r>
      <w:r>
        <w:rPr>
          <w:rStyle w:val="25"/>
          <w:rFonts w:hint="default" w:ascii="Times New Roman" w:hAnsi="Times New Roman" w:eastAsia="黑体" w:cs="Times New Roman"/>
          <w:b w:val="0"/>
          <w:bCs w:val="0"/>
          <w:color w:val="auto"/>
          <w:highlight w:val="none"/>
          <w:lang w:eastAsia="zh-CN"/>
        </w:rPr>
        <w:t>简介</w:t>
      </w:r>
      <w:bookmarkEnd w:id="20"/>
      <w:bookmarkEnd w:id="21"/>
    </w:p>
    <w:p>
      <w:pPr>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攀枝花市第二人民医院始建于1967年，是集医疗、教学、科研、预防、保健、康复、社区为一体的国家三级乙等综合医院，省政府确立的攀西职业病防治中心、攀西医养康复示范中心。医院编制床位</w:t>
      </w:r>
      <w:r>
        <w:rPr>
          <w:rFonts w:hint="default" w:ascii="Times New Roman" w:hAnsi="Times New Roman" w:eastAsia="仿宋" w:cs="Times New Roman"/>
          <w:color w:val="auto"/>
          <w:sz w:val="32"/>
          <w:szCs w:val="32"/>
          <w:highlight w:val="none"/>
          <w:lang w:val="en-US" w:eastAsia="zh-CN"/>
        </w:rPr>
        <w:t>800</w:t>
      </w:r>
      <w:r>
        <w:rPr>
          <w:rFonts w:hint="default" w:ascii="Times New Roman" w:hAnsi="Times New Roman" w:eastAsia="仿宋" w:cs="Times New Roman"/>
          <w:color w:val="auto"/>
          <w:sz w:val="32"/>
          <w:szCs w:val="32"/>
          <w:highlight w:val="none"/>
        </w:rPr>
        <w:t>张，职工</w:t>
      </w:r>
      <w:r>
        <w:rPr>
          <w:rFonts w:hint="default" w:ascii="Times New Roman" w:hAnsi="Times New Roman" w:eastAsia="仿宋" w:cs="Times New Roman"/>
          <w:color w:val="auto"/>
          <w:sz w:val="32"/>
          <w:szCs w:val="32"/>
          <w:highlight w:val="none"/>
          <w:lang w:val="en-US" w:eastAsia="zh-CN"/>
        </w:rPr>
        <w:t>621</w:t>
      </w:r>
      <w:r>
        <w:rPr>
          <w:rFonts w:hint="default" w:ascii="Times New Roman" w:hAnsi="Times New Roman" w:eastAsia="仿宋" w:cs="Times New Roman"/>
          <w:color w:val="auto"/>
          <w:sz w:val="32"/>
          <w:szCs w:val="32"/>
          <w:highlight w:val="none"/>
        </w:rPr>
        <w:t>人,高级专业技术人员1</w:t>
      </w:r>
      <w:r>
        <w:rPr>
          <w:rFonts w:hint="default" w:ascii="Times New Roman" w:hAnsi="Times New Roman" w:eastAsia="仿宋" w:cs="Times New Roman"/>
          <w:color w:val="auto"/>
          <w:sz w:val="32"/>
          <w:szCs w:val="32"/>
          <w:highlight w:val="none"/>
          <w:lang w:val="en-US" w:eastAsia="zh-CN"/>
        </w:rPr>
        <w:t>62人</w:t>
      </w:r>
      <w:r>
        <w:rPr>
          <w:rFonts w:hint="default" w:ascii="Times New Roman" w:hAnsi="Times New Roman" w:eastAsia="仿宋" w:cs="Times New Roman"/>
          <w:color w:val="auto"/>
          <w:sz w:val="32"/>
          <w:szCs w:val="32"/>
          <w:highlight w:val="none"/>
        </w:rPr>
        <w:t>（正高4</w:t>
      </w:r>
      <w:r>
        <w:rPr>
          <w:rFonts w:hint="default" w:ascii="Times New Roman" w:hAnsi="Times New Roman" w:eastAsia="仿宋" w:cs="Times New Roman"/>
          <w:color w:val="auto"/>
          <w:sz w:val="32"/>
          <w:szCs w:val="32"/>
          <w:highlight w:val="none"/>
          <w:lang w:val="en-US" w:eastAsia="zh-CN"/>
        </w:rPr>
        <w:t>7</w:t>
      </w:r>
      <w:r>
        <w:rPr>
          <w:rFonts w:hint="default" w:ascii="Times New Roman" w:hAnsi="Times New Roman" w:eastAsia="仿宋" w:cs="Times New Roman"/>
          <w:color w:val="auto"/>
          <w:sz w:val="32"/>
          <w:szCs w:val="32"/>
          <w:highlight w:val="none"/>
        </w:rPr>
        <w:t>），配有1.5T核磁共振、多排螺旋CT、脊柱内镜系统、DSA、乳腺X光机、DR、高压氧舱等现代化诊疗设备。年门诊26万人次，年住院2.1万人次，年手术4000余台次。2019年国家三级公立医院绩效考核中，医院名列全省第51名。</w:t>
      </w:r>
    </w:p>
    <w:p>
      <w:pPr>
        <w:pStyle w:val="4"/>
        <w:pageBreakBefore w:val="0"/>
        <w:numPr>
          <w:ilvl w:val="0"/>
          <w:numId w:val="0"/>
        </w:numPr>
        <w:kinsoku/>
        <w:wordWrap/>
        <w:overflowPunct/>
        <w:topLinePunct w:val="0"/>
        <w:autoSpaceDE/>
        <w:autoSpaceDN/>
        <w:bidi w:val="0"/>
        <w:adjustRightInd/>
        <w:snapToGrid/>
        <w:spacing w:before="0" w:after="0" w:line="576" w:lineRule="exact"/>
        <w:ind w:firstLine="640" w:firstLineChars="200"/>
        <w:textAlignment w:val="auto"/>
        <w:rPr>
          <w:rFonts w:hint="default" w:ascii="Times New Roman" w:hAnsi="Times New Roman" w:eastAsia="黑体" w:cs="Times New Roman"/>
          <w:b w:val="0"/>
          <w:color w:val="auto"/>
          <w:highlight w:val="none"/>
        </w:rPr>
      </w:pPr>
      <w:bookmarkStart w:id="24" w:name="_Toc3839"/>
      <w:bookmarkStart w:id="25" w:name="_Toc1997757399_WPSOffice_Level2"/>
      <w:r>
        <w:rPr>
          <w:rFonts w:hint="default" w:ascii="Times New Roman" w:hAnsi="Times New Roman" w:eastAsia="黑体" w:cs="Times New Roman"/>
          <w:b w:val="0"/>
          <w:color w:val="auto"/>
          <w:highlight w:val="none"/>
          <w:lang w:val="en-US" w:eastAsia="zh-CN"/>
        </w:rPr>
        <w:t>二、2021年重点</w:t>
      </w:r>
      <w:r>
        <w:rPr>
          <w:rFonts w:hint="default" w:ascii="Times New Roman" w:hAnsi="Times New Roman" w:eastAsia="黑体" w:cs="Times New Roman"/>
          <w:b w:val="0"/>
          <w:color w:val="auto"/>
          <w:highlight w:val="none"/>
        </w:rPr>
        <w:t>工作</w:t>
      </w:r>
      <w:bookmarkEnd w:id="22"/>
      <w:bookmarkEnd w:id="23"/>
      <w:r>
        <w:rPr>
          <w:rFonts w:hint="default" w:ascii="Times New Roman" w:hAnsi="Times New Roman" w:eastAsia="黑体" w:cs="Times New Roman"/>
          <w:b w:val="0"/>
          <w:color w:val="auto"/>
          <w:highlight w:val="none"/>
          <w:lang w:eastAsia="zh-CN"/>
        </w:rPr>
        <w:t>完成情况</w:t>
      </w:r>
      <w:bookmarkEnd w:id="24"/>
      <w:bookmarkEnd w:id="25"/>
    </w:p>
    <w:p>
      <w:pPr>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1.</w:t>
      </w:r>
      <w:r>
        <w:rPr>
          <w:rFonts w:hint="default" w:ascii="Times New Roman" w:hAnsi="Times New Roman" w:eastAsia="仿宋" w:cs="Times New Roman"/>
          <w:color w:val="auto"/>
          <w:sz w:val="32"/>
          <w:szCs w:val="32"/>
          <w:highlight w:val="none"/>
        </w:rPr>
        <w:t>深入贯彻圈层战略</w:t>
      </w:r>
      <w:r>
        <w:rPr>
          <w:rFonts w:hint="default" w:ascii="Times New Roman" w:hAnsi="Times New Roman" w:eastAsia="仿宋" w:cs="Times New Roman"/>
          <w:color w:val="auto"/>
          <w:sz w:val="32"/>
          <w:szCs w:val="32"/>
          <w:highlight w:val="none"/>
          <w:lang w:eastAsia="zh-CN"/>
        </w:rPr>
        <w:t>。</w:t>
      </w:r>
    </w:p>
    <w:p>
      <w:pPr>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突出落实建设区域性中心城市战略中的医院作为，按照市委融入“双城”经济圈和“三个圈层”“三大”战略，通过沟通联系，深化合作，建立攀西脊柱微创治疗华西曾建成专家工作站、成都中医大心血管专家何春水工作站；与重庆医科大学附属儿童医院、附属医院青杠养护院签订合作协议，成为重医附二院骨科微创专科联盟成员单位，扎实开展人才技术帮扶、科研教学、学术交流。</w:t>
      </w:r>
    </w:p>
    <w:p>
      <w:pPr>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2.</w:t>
      </w:r>
      <w:r>
        <w:rPr>
          <w:rFonts w:hint="default" w:ascii="Times New Roman" w:hAnsi="Times New Roman" w:eastAsia="仿宋" w:cs="Times New Roman"/>
          <w:color w:val="auto"/>
          <w:sz w:val="32"/>
          <w:szCs w:val="32"/>
          <w:highlight w:val="none"/>
        </w:rPr>
        <w:t>开展新冠疫情常态化防控</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健全制度，不断完善医院防控体系。</w:t>
      </w:r>
    </w:p>
    <w:p>
      <w:pPr>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严格执行新冠疫情防控</w:t>
      </w:r>
      <w:r>
        <w:rPr>
          <w:rFonts w:hint="default" w:ascii="Times New Roman" w:hAnsi="Times New Roman" w:eastAsia="仿宋" w:cs="Times New Roman"/>
          <w:color w:val="auto"/>
          <w:sz w:val="32"/>
          <w:szCs w:val="32"/>
          <w:highlight w:val="none"/>
          <w:lang w:eastAsia="zh-CN"/>
        </w:rPr>
        <w:t>各项</w:t>
      </w:r>
      <w:r>
        <w:rPr>
          <w:rFonts w:hint="default" w:ascii="Times New Roman" w:hAnsi="Times New Roman" w:eastAsia="仿宋" w:cs="Times New Roman"/>
          <w:color w:val="auto"/>
          <w:sz w:val="32"/>
          <w:szCs w:val="32"/>
          <w:highlight w:val="none"/>
        </w:rPr>
        <w:t>制度，坚决贯彻落实</w:t>
      </w:r>
      <w:r>
        <w:rPr>
          <w:rFonts w:hint="default" w:ascii="Times New Roman" w:hAnsi="Times New Roman" w:eastAsia="仿宋" w:cs="Times New Roman"/>
          <w:color w:val="auto"/>
          <w:sz w:val="32"/>
          <w:szCs w:val="32"/>
          <w:highlight w:val="none"/>
          <w:lang w:eastAsia="zh-CN"/>
        </w:rPr>
        <w:t>预检分诊和</w:t>
      </w:r>
      <w:r>
        <w:rPr>
          <w:rFonts w:hint="default" w:ascii="Times New Roman" w:hAnsi="Times New Roman" w:eastAsia="仿宋" w:cs="Times New Roman"/>
          <w:color w:val="auto"/>
          <w:sz w:val="32"/>
          <w:szCs w:val="32"/>
          <w:highlight w:val="none"/>
        </w:rPr>
        <w:t>首诊负责制，</w:t>
      </w:r>
      <w:r>
        <w:rPr>
          <w:rFonts w:hint="default" w:ascii="Times New Roman" w:hAnsi="Times New Roman" w:eastAsia="仿宋" w:cs="Times New Roman"/>
          <w:color w:val="auto"/>
          <w:sz w:val="32"/>
          <w:szCs w:val="32"/>
          <w:highlight w:val="none"/>
          <w:lang w:eastAsia="zh-CN"/>
        </w:rPr>
        <w:t>落实“六个一”举措，严格落实发热门诊“三个必须制度，</w:t>
      </w:r>
      <w:r>
        <w:rPr>
          <w:rFonts w:hint="default" w:ascii="Times New Roman" w:hAnsi="Times New Roman" w:eastAsia="仿宋" w:cs="Times New Roman"/>
          <w:color w:val="auto"/>
          <w:sz w:val="32"/>
          <w:szCs w:val="32"/>
          <w:highlight w:val="none"/>
        </w:rPr>
        <w:t>实行闭环管理，</w:t>
      </w:r>
      <w:r>
        <w:rPr>
          <w:rFonts w:hint="default" w:ascii="Times New Roman" w:hAnsi="Times New Roman" w:eastAsia="仿宋" w:cs="Times New Roman"/>
          <w:color w:val="auto"/>
          <w:sz w:val="32"/>
          <w:szCs w:val="32"/>
          <w:highlight w:val="none"/>
          <w:lang w:eastAsia="zh-CN"/>
        </w:rPr>
        <w:t>严格执行病区管理制度和核酸检测频次要求，持续发挥多点检测作用，压实责任，落实“四早”，坚持院感防控四项机制，守牢院感防控底线</w:t>
      </w:r>
      <w:r>
        <w:rPr>
          <w:rFonts w:hint="default" w:ascii="Times New Roman" w:hAnsi="Times New Roman" w:eastAsia="仿宋" w:cs="Times New Roman"/>
          <w:color w:val="auto"/>
          <w:sz w:val="32"/>
          <w:szCs w:val="32"/>
          <w:highlight w:val="none"/>
        </w:rPr>
        <w:t>。强化学习，防控知识培训全覆盖</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严格督导检查，全面排查感染隐患。做好定点医院腾空启用准备。</w:t>
      </w:r>
    </w:p>
    <w:p>
      <w:pPr>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3.</w:t>
      </w:r>
      <w:r>
        <w:rPr>
          <w:rFonts w:hint="default" w:ascii="Times New Roman" w:hAnsi="Times New Roman" w:eastAsia="仿宋" w:cs="Times New Roman"/>
          <w:color w:val="auto"/>
          <w:sz w:val="32"/>
          <w:szCs w:val="32"/>
          <w:highlight w:val="none"/>
        </w:rPr>
        <w:t>医疗改革持续深化。</w:t>
      </w:r>
    </w:p>
    <w:p>
      <w:pPr>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推进区域医联体建设，修订完善《攀枝花市第二人民医院医联体章程》，充分发挥牵头医院的专业技术和管理优势，通过“坐诊、会诊、查房、手术指导、讲座培训”等多措并举，实现优质医疗资源下沉，派出8名医疗技术骨干到社区卫生服务中心挂职副主任。</w:t>
      </w:r>
    </w:p>
    <w:p>
      <w:pPr>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4.</w:t>
      </w:r>
      <w:r>
        <w:rPr>
          <w:rFonts w:hint="default" w:ascii="Times New Roman" w:hAnsi="Times New Roman" w:eastAsia="仿宋" w:cs="Times New Roman"/>
          <w:color w:val="auto"/>
          <w:sz w:val="32"/>
          <w:szCs w:val="32"/>
          <w:highlight w:val="none"/>
        </w:rPr>
        <w:t>学科建设取得成效。</w:t>
      </w:r>
    </w:p>
    <w:p>
      <w:pPr>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以学科建设领航的理念，扎实开展“学科建设年”活动，</w:t>
      </w:r>
      <w:r>
        <w:rPr>
          <w:rFonts w:hint="default" w:ascii="Times New Roman" w:hAnsi="Times New Roman" w:eastAsia="仿宋" w:cs="Times New Roman"/>
          <w:color w:val="auto"/>
          <w:sz w:val="32"/>
          <w:szCs w:val="32"/>
          <w:highlight w:val="none"/>
          <w:lang w:val="zh-CN" w:eastAsia="zh-Hans"/>
        </w:rPr>
        <w:t>职业病科、呼吸科、儿科、骨科（脊柱外科、关节外科）、泌尿外科、老年医学科、麻醉科建成市级重点，职业病科成为省级重点，呼吸与危重症医学科为省级在建重点。</w:t>
      </w:r>
      <w:r>
        <w:rPr>
          <w:rFonts w:hint="default" w:ascii="Times New Roman" w:hAnsi="Times New Roman" w:eastAsia="仿宋" w:cs="Times New Roman"/>
          <w:color w:val="auto"/>
          <w:sz w:val="32"/>
          <w:szCs w:val="32"/>
          <w:highlight w:val="none"/>
        </w:rPr>
        <w:t>推动儿科、麻醉科创建省级重点专科。</w:t>
      </w:r>
    </w:p>
    <w:p>
      <w:pPr>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5.</w:t>
      </w:r>
      <w:r>
        <w:rPr>
          <w:rFonts w:hint="default" w:ascii="Times New Roman" w:hAnsi="Times New Roman" w:eastAsia="仿宋" w:cs="Times New Roman"/>
          <w:color w:val="auto"/>
          <w:sz w:val="32"/>
          <w:szCs w:val="32"/>
          <w:highlight w:val="none"/>
        </w:rPr>
        <w:t>职防建设稳步推进。</w:t>
      </w:r>
    </w:p>
    <w:p>
      <w:pPr>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利用牵头攀西职业病防治联合体的优势，举办联合体年度会议和学术技术交流，成员单位增至17个新增加10个。强化职业医学质控中心建设，定期组织全市质控专家召开专家会及学术交流会，并开展全市职业医学质量控制工作。承担国家建设3个尘肺康复站（凉山州2个，攀枝花1个）建设技术指导工作。</w:t>
      </w:r>
    </w:p>
    <w:p>
      <w:pPr>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6.</w:t>
      </w:r>
      <w:r>
        <w:rPr>
          <w:rFonts w:hint="default" w:ascii="Times New Roman" w:hAnsi="Times New Roman" w:eastAsia="仿宋" w:cs="Times New Roman"/>
          <w:color w:val="auto"/>
          <w:sz w:val="32"/>
          <w:szCs w:val="32"/>
          <w:highlight w:val="none"/>
        </w:rPr>
        <w:t>康养产业引领示范。</w:t>
      </w:r>
    </w:p>
    <w:p>
      <w:pPr>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我院攀枝花市医养康复示范中心成为攀枝花市康养学院培训实践就业基地及实训基地、攀枝花首批安宁疗护按床日付费试点医院。成功举办“医养结合护理新模式研讨班”省级继教学术会，创建老年友善医院，开展居家上门服务。得到广大群众、患者、和上级部门的高度评价，形成良好引领示范。</w:t>
      </w:r>
    </w:p>
    <w:p>
      <w:pPr>
        <w:pStyle w:val="4"/>
        <w:pageBreakBefore w:val="0"/>
        <w:numPr>
          <w:ilvl w:val="0"/>
          <w:numId w:val="0"/>
        </w:numPr>
        <w:kinsoku/>
        <w:wordWrap/>
        <w:overflowPunct/>
        <w:topLinePunct w:val="0"/>
        <w:autoSpaceDE/>
        <w:autoSpaceDN/>
        <w:bidi w:val="0"/>
        <w:adjustRightInd/>
        <w:snapToGrid/>
        <w:spacing w:before="0" w:after="0" w:line="576" w:lineRule="exact"/>
        <w:ind w:firstLine="640" w:firstLineChars="200"/>
        <w:textAlignment w:val="auto"/>
        <w:rPr>
          <w:rFonts w:hint="default" w:ascii="Times New Roman" w:hAnsi="Times New Roman" w:eastAsia="黑体" w:cs="Times New Roman"/>
          <w:b w:val="0"/>
          <w:color w:val="auto"/>
          <w:highlight w:val="none"/>
          <w:lang w:val="en-US" w:eastAsia="zh-CN"/>
        </w:rPr>
      </w:pPr>
      <w:bookmarkStart w:id="26" w:name="_Toc18777"/>
      <w:r>
        <w:rPr>
          <w:rFonts w:hint="default" w:ascii="Times New Roman" w:hAnsi="Times New Roman" w:eastAsia="黑体" w:cs="Times New Roman"/>
          <w:b w:val="0"/>
          <w:color w:val="auto"/>
          <w:highlight w:val="none"/>
          <w:lang w:val="en-US" w:eastAsia="zh-CN"/>
        </w:rPr>
        <w:t>三、机构设置</w:t>
      </w:r>
      <w:bookmarkEnd w:id="26"/>
    </w:p>
    <w:p>
      <w:pPr>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攀枝花市第二人民医院属于攀枝花市卫生健康委员会部门下属的二级预算单位，下设独立编制机构</w:t>
      </w:r>
      <w:r>
        <w:rPr>
          <w:rFonts w:hint="default" w:ascii="Times New Roman" w:hAnsi="Times New Roman" w:eastAsia="仿宋_GB2312" w:cs="Times New Roman"/>
          <w:color w:val="auto"/>
          <w:sz w:val="32"/>
          <w:szCs w:val="32"/>
          <w:highlight w:val="none"/>
          <w:lang w:val="en-US" w:eastAsia="zh-CN"/>
        </w:rPr>
        <w:t>0个，其中行政机构0个，参照公务员法管理的事业机构0个，其他事业机构0个。</w:t>
      </w:r>
    </w:p>
    <w:p>
      <w:pPr>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color w:val="auto"/>
          <w:kern w:val="0"/>
          <w:sz w:val="32"/>
          <w:szCs w:val="32"/>
          <w:highlight w:val="none"/>
        </w:rPr>
      </w:pPr>
      <w:r>
        <w:rPr>
          <w:rFonts w:hint="default" w:ascii="Times New Roman" w:hAnsi="Times New Roman" w:eastAsia="仿宋_GB2312" w:cs="Times New Roman"/>
          <w:color w:val="auto"/>
          <w:sz w:val="32"/>
          <w:szCs w:val="32"/>
          <w:highlight w:val="none"/>
          <w:lang w:val="en-US" w:eastAsia="zh-CN"/>
        </w:rPr>
        <w:t>纳入2021年度决算编制范围</w:t>
      </w:r>
      <w:bookmarkStart w:id="143" w:name="_GoBack"/>
      <w:bookmarkEnd w:id="143"/>
      <w:r>
        <w:rPr>
          <w:rFonts w:hint="default" w:ascii="Times New Roman" w:hAnsi="Times New Roman" w:eastAsia="仿宋_GB2312" w:cs="Times New Roman"/>
          <w:color w:val="auto"/>
          <w:sz w:val="32"/>
          <w:szCs w:val="32"/>
          <w:highlight w:val="none"/>
          <w:lang w:val="en-US" w:eastAsia="zh-CN"/>
        </w:rPr>
        <w:t>的独立编制机构包括：无</w:t>
      </w:r>
      <w:r>
        <w:rPr>
          <w:rFonts w:hint="default" w:ascii="Times New Roman" w:hAnsi="Times New Roman" w:eastAsia="仿宋_GB2312" w:cs="Times New Roman"/>
          <w:color w:val="auto"/>
          <w:sz w:val="28"/>
          <w:szCs w:val="28"/>
          <w:highlight w:val="none"/>
        </w:rPr>
        <w:br w:type="page"/>
      </w:r>
    </w:p>
    <w:p>
      <w:pPr>
        <w:pStyle w:val="3"/>
        <w:pageBreakBefore w:val="0"/>
        <w:widowControl w:val="0"/>
        <w:kinsoku/>
        <w:wordWrap/>
        <w:overflowPunct/>
        <w:topLinePunct w:val="0"/>
        <w:autoSpaceDE/>
        <w:autoSpaceDN/>
        <w:bidi w:val="0"/>
        <w:adjustRightInd/>
        <w:snapToGrid/>
        <w:spacing w:before="0" w:after="0" w:line="576" w:lineRule="exact"/>
        <w:ind w:left="0" w:right="0"/>
        <w:jc w:val="center"/>
        <w:textAlignment w:val="auto"/>
        <w:rPr>
          <w:rFonts w:hint="default" w:ascii="Times New Roman" w:hAnsi="Times New Roman" w:cs="Times New Roman"/>
          <w:color w:val="auto"/>
          <w:highlight w:val="none"/>
        </w:rPr>
      </w:pPr>
      <w:bookmarkStart w:id="27" w:name="_Toc4949272_WPSOffice_Level1"/>
      <w:bookmarkStart w:id="28" w:name="_Toc3792"/>
      <w:bookmarkStart w:id="29" w:name="_Toc15377204"/>
      <w:bookmarkStart w:id="30" w:name="_Toc14247"/>
      <w:bookmarkStart w:id="31" w:name="_Toc15396602"/>
      <w:r>
        <w:rPr>
          <w:rFonts w:hint="default" w:ascii="Times New Roman" w:hAnsi="Times New Roman" w:eastAsia="黑体" w:cs="Times New Roman"/>
          <w:b w:val="0"/>
          <w:bCs/>
          <w:color w:val="auto"/>
          <w:highlight w:val="none"/>
        </w:rPr>
        <w:t xml:space="preserve">第二部分 </w:t>
      </w:r>
      <w:r>
        <w:rPr>
          <w:rFonts w:hint="default" w:ascii="Times New Roman" w:hAnsi="Times New Roman" w:eastAsia="黑体" w:cs="Times New Roman"/>
          <w:b w:val="0"/>
          <w:bCs/>
          <w:color w:val="auto"/>
          <w:highlight w:val="none"/>
          <w:lang w:val="en-US" w:eastAsia="zh-CN"/>
        </w:rPr>
        <w:t>2021年度</w:t>
      </w:r>
      <w:r>
        <w:rPr>
          <w:rStyle w:val="24"/>
          <w:rFonts w:hint="default" w:ascii="Times New Roman" w:hAnsi="Times New Roman" w:eastAsia="黑体" w:cs="Times New Roman"/>
          <w:b w:val="0"/>
          <w:bCs/>
          <w:color w:val="auto"/>
          <w:highlight w:val="none"/>
          <w:lang w:eastAsia="zh-CN"/>
        </w:rPr>
        <w:t>单位</w:t>
      </w:r>
      <w:r>
        <w:rPr>
          <w:rStyle w:val="24"/>
          <w:rFonts w:hint="default" w:ascii="Times New Roman" w:hAnsi="Times New Roman" w:eastAsia="黑体" w:cs="Times New Roman"/>
          <w:b w:val="0"/>
          <w:bCs/>
          <w:color w:val="auto"/>
          <w:highlight w:val="none"/>
        </w:rPr>
        <w:t>决算情况说明</w:t>
      </w:r>
      <w:bookmarkEnd w:id="27"/>
      <w:bookmarkEnd w:id="28"/>
      <w:bookmarkEnd w:id="29"/>
      <w:bookmarkEnd w:id="30"/>
      <w:bookmarkEnd w:id="31"/>
    </w:p>
    <w:p>
      <w:pPr>
        <w:pStyle w:val="23"/>
        <w:pageBreakBefore w:val="0"/>
        <w:widowControl w:val="0"/>
        <w:numPr>
          <w:ilvl w:val="0"/>
          <w:numId w:val="0"/>
        </w:numPr>
        <w:kinsoku/>
        <w:wordWrap/>
        <w:overflowPunct/>
        <w:topLinePunct w:val="0"/>
        <w:autoSpaceDE/>
        <w:autoSpaceDN/>
        <w:bidi w:val="0"/>
        <w:adjustRightInd/>
        <w:snapToGrid/>
        <w:spacing w:line="576" w:lineRule="exact"/>
        <w:ind w:right="0" w:rightChars="0"/>
        <w:textAlignment w:val="auto"/>
        <w:outlineLvl w:val="1"/>
        <w:rPr>
          <w:rFonts w:hint="default" w:ascii="Times New Roman" w:hAnsi="Times New Roman" w:eastAsia="黑体" w:cs="Times New Roman"/>
          <w:color w:val="auto"/>
          <w:sz w:val="32"/>
          <w:szCs w:val="32"/>
          <w:highlight w:val="none"/>
        </w:rPr>
      </w:pPr>
      <w:bookmarkStart w:id="32" w:name="_Toc1970776575_WPSOffice_Level2"/>
      <w:bookmarkStart w:id="33" w:name="_Toc24601"/>
      <w:bookmarkStart w:id="34" w:name="_Toc15377205"/>
      <w:bookmarkStart w:id="35" w:name="_Toc15396603"/>
    </w:p>
    <w:p>
      <w:pPr>
        <w:pStyle w:val="23"/>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outlineLvl w:val="1"/>
        <w:rPr>
          <w:rStyle w:val="25"/>
          <w:rFonts w:hint="default" w:ascii="Times New Roman" w:hAnsi="Times New Roman" w:eastAsia="黑体" w:cs="Times New Roman"/>
          <w:b w:val="0"/>
          <w:color w:val="auto"/>
          <w:highlight w:val="none"/>
        </w:rPr>
      </w:pPr>
      <w:r>
        <w:rPr>
          <w:rFonts w:hint="default"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rPr>
        <w:t>收</w:t>
      </w:r>
      <w:r>
        <w:rPr>
          <w:rStyle w:val="25"/>
          <w:rFonts w:hint="default" w:ascii="Times New Roman" w:hAnsi="Times New Roman" w:eastAsia="黑体" w:cs="Times New Roman"/>
          <w:b w:val="0"/>
          <w:color w:val="auto"/>
          <w:highlight w:val="none"/>
        </w:rPr>
        <w:t>入支出决算总体情况说明</w:t>
      </w:r>
      <w:bookmarkEnd w:id="32"/>
      <w:bookmarkEnd w:id="33"/>
      <w:bookmarkEnd w:id="34"/>
      <w:bookmarkEnd w:id="35"/>
    </w:p>
    <w:p>
      <w:pPr>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20</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21</w:t>
      </w:r>
      <w:r>
        <w:rPr>
          <w:rFonts w:hint="default" w:ascii="Times New Roman" w:hAnsi="Times New Roman" w:eastAsia="仿宋" w:cs="Times New Roman"/>
          <w:color w:val="000000" w:themeColor="text1"/>
          <w:sz w:val="32"/>
          <w:szCs w:val="32"/>
          <w:highlight w:val="none"/>
          <w14:textFill>
            <w14:solidFill>
              <w14:schemeClr w14:val="tx1"/>
            </w14:solidFill>
          </w14:textFill>
        </w:rPr>
        <w:t>年度收</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支总计</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22719.12</w:t>
      </w:r>
      <w:r>
        <w:rPr>
          <w:rFonts w:hint="default" w:ascii="Times New Roman" w:hAnsi="Times New Roman" w:eastAsia="仿宋" w:cs="Times New Roman"/>
          <w:color w:val="000000" w:themeColor="text1"/>
          <w:sz w:val="32"/>
          <w:szCs w:val="32"/>
          <w:highlight w:val="none"/>
          <w14:textFill>
            <w14:solidFill>
              <w14:schemeClr w14:val="tx1"/>
            </w14:solidFill>
          </w14:textFill>
        </w:rPr>
        <w:t>万元。与20</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20</w:t>
      </w:r>
      <w:r>
        <w:rPr>
          <w:rFonts w:hint="default" w:ascii="Times New Roman" w:hAnsi="Times New Roman" w:eastAsia="仿宋" w:cs="Times New Roman"/>
          <w:color w:val="000000" w:themeColor="text1"/>
          <w:sz w:val="32"/>
          <w:szCs w:val="32"/>
          <w:highlight w:val="none"/>
          <w14:textFill>
            <w14:solidFill>
              <w14:schemeClr w14:val="tx1"/>
            </w14:solidFill>
          </w14:textFill>
        </w:rPr>
        <w:t>年相比，增加</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1532.12</w:t>
      </w:r>
      <w:r>
        <w:rPr>
          <w:rFonts w:hint="default" w:ascii="Times New Roman" w:hAnsi="Times New Roman" w:eastAsia="仿宋" w:cs="Times New Roman"/>
          <w:color w:val="000000" w:themeColor="text1"/>
          <w:sz w:val="32"/>
          <w:szCs w:val="32"/>
          <w:highlight w:val="none"/>
          <w14:textFill>
            <w14:solidFill>
              <w14:schemeClr w14:val="tx1"/>
            </w14:solidFill>
          </w14:textFill>
        </w:rPr>
        <w:t>万元，增长</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7.23</w:t>
      </w:r>
      <w:r>
        <w:rPr>
          <w:rFonts w:hint="default" w:ascii="Times New Roman" w:hAnsi="Times New Roman" w:eastAsia="仿宋" w:cs="Times New Roman"/>
          <w:color w:val="000000" w:themeColor="text1"/>
          <w:sz w:val="32"/>
          <w:szCs w:val="32"/>
          <w:highlight w:val="none"/>
          <w14:textFill>
            <w14:solidFill>
              <w14:schemeClr w14:val="tx1"/>
            </w14:solidFill>
          </w14:textFill>
        </w:rPr>
        <w:t>%。主要变动原因是</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受新冠疫情影响，支出增长速度较大。</w:t>
      </w:r>
    </w:p>
    <w:p>
      <w:pPr>
        <w:pStyle w:val="2"/>
        <w:rPr>
          <w:rFonts w:hint="default" w:ascii="Times New Roman" w:hAnsi="Times New Roman" w:eastAsia="仿宋_GB2312" w:cs="Times New Roman"/>
          <w:color w:val="auto"/>
          <w:sz w:val="32"/>
          <w:szCs w:val="32"/>
          <w:highlight w:val="none"/>
        </w:rPr>
      </w:pPr>
      <w:r>
        <w:rPr>
          <w:rFonts w:hint="default" w:ascii="Times New Roman" w:hAnsi="Times New Roman" w:cs="Times New Roman"/>
        </w:rP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textAlignment w:val="auto"/>
        <w:outlineLvl w:val="1"/>
        <w:rPr>
          <w:rFonts w:hint="default" w:ascii="Times New Roman" w:hAnsi="Times New Roman" w:eastAsia="黑体" w:cs="Times New Roman"/>
          <w:color w:val="auto"/>
          <w:sz w:val="32"/>
          <w:szCs w:val="32"/>
          <w:highlight w:val="none"/>
        </w:rPr>
      </w:pPr>
      <w:bookmarkStart w:id="36" w:name="_Toc15396604"/>
      <w:bookmarkStart w:id="37" w:name="_Toc15377206"/>
      <w:bookmarkStart w:id="38" w:name="_Toc1820954827_WPSOffice_Level2"/>
      <w:bookmarkStart w:id="39" w:name="_Toc27232"/>
      <w:r>
        <w:rPr>
          <w:rFonts w:hint="default"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收入决算情况说明</w:t>
      </w:r>
      <w:bookmarkEnd w:id="36"/>
      <w:bookmarkEnd w:id="37"/>
      <w:bookmarkEnd w:id="38"/>
      <w:bookmarkEnd w:id="3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default" w:ascii="Times New Roman" w:hAnsi="Times New Roman" w:eastAsia="仿宋" w:cs="Times New Roman"/>
          <w:color w:val="auto"/>
          <w:sz w:val="32"/>
          <w:szCs w:val="32"/>
          <w:highlight w:val="none"/>
        </w:rPr>
      </w:pPr>
      <w:bookmarkStart w:id="40" w:name="_Toc28956"/>
      <w:bookmarkStart w:id="41" w:name="_Toc26532"/>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21</w:t>
      </w:r>
      <w:r>
        <w:rPr>
          <w:rFonts w:hint="default" w:ascii="Times New Roman" w:hAnsi="Times New Roman" w:eastAsia="仿宋" w:cs="Times New Roman"/>
          <w:color w:val="auto"/>
          <w:sz w:val="32"/>
          <w:szCs w:val="32"/>
          <w:highlight w:val="none"/>
        </w:rPr>
        <w:t>年本年收入合计</w:t>
      </w:r>
      <w:r>
        <w:rPr>
          <w:rFonts w:hint="default" w:ascii="Times New Roman" w:hAnsi="Times New Roman" w:eastAsia="仿宋" w:cs="Times New Roman"/>
          <w:color w:val="auto"/>
          <w:sz w:val="32"/>
          <w:szCs w:val="32"/>
          <w:highlight w:val="none"/>
          <w:lang w:val="en-US" w:eastAsia="zh-CN"/>
        </w:rPr>
        <w:t>21621.15</w:t>
      </w:r>
      <w:r>
        <w:rPr>
          <w:rFonts w:hint="default" w:ascii="Times New Roman" w:hAnsi="Times New Roman" w:eastAsia="仿宋" w:cs="Times New Roman"/>
          <w:color w:val="auto"/>
          <w:sz w:val="32"/>
          <w:szCs w:val="32"/>
          <w:highlight w:val="none"/>
        </w:rPr>
        <w:t>万元，其中：一般公共预算财政拨款收入</w:t>
      </w:r>
      <w:r>
        <w:rPr>
          <w:rFonts w:hint="default" w:ascii="Times New Roman" w:hAnsi="Times New Roman" w:eastAsia="仿宋" w:cs="Times New Roman"/>
          <w:color w:val="auto"/>
          <w:sz w:val="32"/>
          <w:szCs w:val="32"/>
          <w:highlight w:val="none"/>
          <w:lang w:val="en-US" w:eastAsia="zh-CN"/>
        </w:rPr>
        <w:t>1971.42</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9.12</w:t>
      </w:r>
      <w:r>
        <w:rPr>
          <w:rFonts w:hint="default" w:ascii="Times New Roman" w:hAnsi="Times New Roman" w:eastAsia="仿宋" w:cs="Times New Roman"/>
          <w:color w:val="auto"/>
          <w:sz w:val="32"/>
          <w:szCs w:val="32"/>
          <w:highlight w:val="none"/>
        </w:rPr>
        <w:t>%；事业收入</w:t>
      </w:r>
      <w:r>
        <w:rPr>
          <w:rFonts w:hint="default" w:ascii="Times New Roman" w:hAnsi="Times New Roman" w:eastAsia="仿宋" w:cs="Times New Roman"/>
          <w:color w:val="auto"/>
          <w:sz w:val="32"/>
          <w:szCs w:val="32"/>
          <w:highlight w:val="none"/>
          <w:lang w:val="en-US" w:eastAsia="zh-CN"/>
        </w:rPr>
        <w:t>19424.9</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89.84</w:t>
      </w:r>
      <w:r>
        <w:rPr>
          <w:rFonts w:hint="default" w:ascii="Times New Roman" w:hAnsi="Times New Roman" w:eastAsia="仿宋" w:cs="Times New Roman"/>
          <w:color w:val="auto"/>
          <w:sz w:val="32"/>
          <w:szCs w:val="32"/>
          <w:highlight w:val="none"/>
        </w:rPr>
        <w:t>%；其他收入</w:t>
      </w:r>
      <w:r>
        <w:rPr>
          <w:rFonts w:hint="default" w:ascii="Times New Roman" w:hAnsi="Times New Roman" w:eastAsia="仿宋" w:cs="Times New Roman"/>
          <w:color w:val="auto"/>
          <w:sz w:val="32"/>
          <w:szCs w:val="32"/>
          <w:highlight w:val="none"/>
          <w:lang w:val="en-US" w:eastAsia="zh-CN"/>
        </w:rPr>
        <w:t>224.83</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1.04</w:t>
      </w:r>
      <w:r>
        <w:rPr>
          <w:rFonts w:hint="default" w:ascii="Times New Roman" w:hAnsi="Times New Roman" w:eastAsia="仿宋" w:cs="Times New Roman"/>
          <w:color w:val="auto"/>
          <w:sz w:val="32"/>
          <w:szCs w:val="32"/>
          <w:highlight w:val="none"/>
        </w:rPr>
        <w:t>%。</w:t>
      </w:r>
      <w:bookmarkEnd w:id="40"/>
      <w:bookmarkEnd w:id="41"/>
    </w:p>
    <w:p>
      <w:pPr>
        <w:pStyle w:val="2"/>
        <w:rPr>
          <w:rFonts w:hint="default" w:ascii="Times New Roman" w:hAnsi="Times New Roman" w:eastAsia="仿宋_GB2312" w:cs="Times New Roman"/>
          <w:color w:val="auto"/>
          <w:sz w:val="32"/>
          <w:szCs w:val="32"/>
          <w:highlight w:val="none"/>
        </w:rPr>
      </w:pPr>
      <w:r>
        <w:rPr>
          <w:rFonts w:hint="default" w:ascii="Times New Roman" w:hAnsi="Times New Roman" w:cs="Times New Roman"/>
        </w:rPr>
        <w:drawing>
          <wp:inline distT="0" distB="0" distL="114300" distR="114300">
            <wp:extent cx="4572000" cy="1824990"/>
            <wp:effectExtent l="4445" t="4445" r="14605" b="18415"/>
            <wp:docPr id="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textAlignment w:val="auto"/>
        <w:outlineLvl w:val="1"/>
        <w:rPr>
          <w:rFonts w:hint="default" w:ascii="Times New Roman" w:hAnsi="Times New Roman" w:eastAsia="黑体" w:cs="Times New Roman"/>
          <w:color w:val="auto"/>
          <w:sz w:val="32"/>
          <w:szCs w:val="32"/>
          <w:highlight w:val="none"/>
        </w:rPr>
      </w:pPr>
      <w:bookmarkStart w:id="42" w:name="_Toc26302"/>
      <w:bookmarkStart w:id="43" w:name="_Toc15377207"/>
      <w:bookmarkStart w:id="44" w:name="_Toc15396605"/>
      <w:bookmarkStart w:id="45" w:name="_Toc1975098135_WPSOffice_Level2"/>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支出决算情况说明</w:t>
      </w:r>
      <w:bookmarkEnd w:id="42"/>
      <w:bookmarkEnd w:id="43"/>
      <w:bookmarkEnd w:id="44"/>
      <w:bookmarkEnd w:id="4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default" w:ascii="Times New Roman" w:hAnsi="Times New Roman" w:eastAsia="仿宋" w:cs="Times New Roman"/>
          <w:color w:val="auto"/>
          <w:sz w:val="32"/>
          <w:szCs w:val="32"/>
          <w:highlight w:val="none"/>
          <w:shd w:val="pct10" w:color="auto" w:fill="FFFFFF"/>
        </w:rPr>
      </w:pPr>
      <w:bookmarkStart w:id="46" w:name="_Toc11326"/>
      <w:bookmarkStart w:id="47" w:name="_Toc25392"/>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21</w:t>
      </w:r>
      <w:r>
        <w:rPr>
          <w:rFonts w:hint="default" w:ascii="Times New Roman" w:hAnsi="Times New Roman" w:eastAsia="仿宋" w:cs="Times New Roman"/>
          <w:color w:val="auto"/>
          <w:sz w:val="32"/>
          <w:szCs w:val="32"/>
          <w:highlight w:val="none"/>
        </w:rPr>
        <w:t>年本年支出合计</w:t>
      </w:r>
      <w:r>
        <w:rPr>
          <w:rFonts w:hint="default" w:ascii="Times New Roman" w:hAnsi="Times New Roman" w:eastAsia="仿宋" w:cs="Times New Roman"/>
          <w:color w:val="auto"/>
          <w:sz w:val="32"/>
          <w:szCs w:val="32"/>
          <w:highlight w:val="none"/>
          <w:lang w:val="en-US" w:eastAsia="zh-CN"/>
        </w:rPr>
        <w:t>22719.12</w:t>
      </w:r>
      <w:r>
        <w:rPr>
          <w:rFonts w:hint="default" w:ascii="Times New Roman" w:hAnsi="Times New Roman" w:eastAsia="仿宋" w:cs="Times New Roman"/>
          <w:color w:val="auto"/>
          <w:sz w:val="32"/>
          <w:szCs w:val="32"/>
          <w:highlight w:val="none"/>
        </w:rPr>
        <w:t>万元，其中：基本支出</w:t>
      </w:r>
      <w:r>
        <w:rPr>
          <w:rFonts w:hint="default" w:ascii="Times New Roman" w:hAnsi="Times New Roman" w:eastAsia="仿宋" w:cs="Times New Roman"/>
          <w:color w:val="auto"/>
          <w:sz w:val="32"/>
          <w:szCs w:val="32"/>
          <w:highlight w:val="none"/>
          <w:lang w:val="en-US" w:eastAsia="zh-CN"/>
        </w:rPr>
        <w:t>22588.65</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99.43</w:t>
      </w:r>
      <w:r>
        <w:rPr>
          <w:rFonts w:hint="default" w:ascii="Times New Roman" w:hAnsi="Times New Roman" w:eastAsia="仿宋" w:cs="Times New Roman"/>
          <w:color w:val="auto"/>
          <w:sz w:val="32"/>
          <w:szCs w:val="32"/>
          <w:highlight w:val="none"/>
        </w:rPr>
        <w:t>%；项目支出</w:t>
      </w:r>
      <w:r>
        <w:rPr>
          <w:rFonts w:hint="default" w:ascii="Times New Roman" w:hAnsi="Times New Roman" w:eastAsia="仿宋" w:cs="Times New Roman"/>
          <w:color w:val="auto"/>
          <w:sz w:val="32"/>
          <w:szCs w:val="32"/>
          <w:highlight w:val="none"/>
          <w:lang w:val="en-US" w:eastAsia="zh-CN"/>
        </w:rPr>
        <w:t>130.47</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0.57</w:t>
      </w:r>
      <w:r>
        <w:rPr>
          <w:rFonts w:hint="default" w:ascii="Times New Roman" w:hAnsi="Times New Roman" w:eastAsia="仿宋" w:cs="Times New Roman"/>
          <w:color w:val="auto"/>
          <w:sz w:val="32"/>
          <w:szCs w:val="32"/>
          <w:highlight w:val="none"/>
        </w:rPr>
        <w:t>%。</w:t>
      </w:r>
      <w:bookmarkEnd w:id="46"/>
      <w:bookmarkEnd w:id="47"/>
    </w:p>
    <w:p>
      <w:pPr>
        <w:pStyle w:val="2"/>
        <w:rPr>
          <w:rFonts w:hint="default" w:ascii="Times New Roman" w:hAnsi="Times New Roman" w:eastAsia="仿宋_GB2312" w:cs="Times New Roman"/>
          <w:color w:val="auto"/>
          <w:sz w:val="32"/>
          <w:szCs w:val="32"/>
          <w:highlight w:val="none"/>
        </w:rPr>
      </w:pPr>
      <w:r>
        <w:rPr>
          <w:rFonts w:hint="default" w:ascii="Times New Roman" w:hAnsi="Times New Roman" w:cs="Times New Roman"/>
        </w:rPr>
        <w:drawing>
          <wp:inline distT="0" distB="0" distL="114300" distR="114300">
            <wp:extent cx="4572000" cy="2241550"/>
            <wp:effectExtent l="5080" t="4445" r="13970" b="2095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textAlignment w:val="auto"/>
        <w:outlineLvl w:val="1"/>
        <w:rPr>
          <w:rFonts w:hint="default" w:ascii="Times New Roman" w:hAnsi="Times New Roman" w:eastAsia="黑体" w:cs="Times New Roman"/>
          <w:color w:val="auto"/>
          <w:sz w:val="32"/>
          <w:szCs w:val="32"/>
          <w:highlight w:val="none"/>
        </w:rPr>
      </w:pPr>
      <w:bookmarkStart w:id="48" w:name="_Toc9544"/>
      <w:bookmarkStart w:id="49" w:name="_Toc15396606"/>
      <w:bookmarkStart w:id="50" w:name="_Toc1859378020_WPSOffice_Level2"/>
      <w:bookmarkStart w:id="51" w:name="_Toc15377208"/>
      <w:r>
        <w:rPr>
          <w:rFonts w:hint="default"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财政拨款收入支出决算总体情况说明</w:t>
      </w:r>
      <w:bookmarkEnd w:id="48"/>
      <w:bookmarkEnd w:id="49"/>
      <w:bookmarkEnd w:id="50"/>
      <w:bookmarkEnd w:id="51"/>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 w:cs="Times New Roman"/>
          <w:b/>
          <w:color w:val="000000" w:themeColor="text1"/>
          <w:sz w:val="32"/>
          <w:szCs w:val="32"/>
          <w:highlight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20</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21</w:t>
      </w:r>
      <w:r>
        <w:rPr>
          <w:rFonts w:hint="default" w:ascii="Times New Roman" w:hAnsi="Times New Roman" w:eastAsia="仿宋" w:cs="Times New Roman"/>
          <w:color w:val="000000" w:themeColor="text1"/>
          <w:sz w:val="32"/>
          <w:szCs w:val="32"/>
          <w:highlight w:val="none"/>
          <w14:textFill>
            <w14:solidFill>
              <w14:schemeClr w14:val="tx1"/>
            </w14:solidFill>
          </w14:textFill>
        </w:rPr>
        <w:t>年财政拨款收</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支总计</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1985.48</w:t>
      </w:r>
      <w:r>
        <w:rPr>
          <w:rFonts w:hint="default" w:ascii="Times New Roman" w:hAnsi="Times New Roman" w:eastAsia="仿宋" w:cs="Times New Roman"/>
          <w:color w:val="000000" w:themeColor="text1"/>
          <w:sz w:val="32"/>
          <w:szCs w:val="32"/>
          <w:highlight w:val="none"/>
          <w14:textFill>
            <w14:solidFill>
              <w14:schemeClr w14:val="tx1"/>
            </w14:solidFill>
          </w14:textFill>
        </w:rPr>
        <w:t>万元。与20</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20</w:t>
      </w:r>
      <w:r>
        <w:rPr>
          <w:rFonts w:hint="default" w:ascii="Times New Roman" w:hAnsi="Times New Roman" w:eastAsia="仿宋" w:cs="Times New Roman"/>
          <w:color w:val="000000" w:themeColor="text1"/>
          <w:sz w:val="32"/>
          <w:szCs w:val="32"/>
          <w:highlight w:val="none"/>
          <w14:textFill>
            <w14:solidFill>
              <w14:schemeClr w14:val="tx1"/>
            </w14:solidFill>
          </w14:textFill>
        </w:rPr>
        <w:t>年相比，财政拨款收</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支总计减少</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168.88</w:t>
      </w:r>
      <w:r>
        <w:rPr>
          <w:rFonts w:hint="default" w:ascii="Times New Roman" w:hAnsi="Times New Roman" w:eastAsia="仿宋" w:cs="Times New Roman"/>
          <w:color w:val="000000" w:themeColor="text1"/>
          <w:sz w:val="32"/>
          <w:szCs w:val="32"/>
          <w:highlight w:val="none"/>
          <w14:textFill>
            <w14:solidFill>
              <w14:schemeClr w14:val="tx1"/>
            </w14:solidFill>
          </w14:textFill>
        </w:rPr>
        <w:t>万元，下降</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7.84</w:t>
      </w:r>
      <w:r>
        <w:rPr>
          <w:rFonts w:hint="default" w:ascii="Times New Roman" w:hAnsi="Times New Roman" w:eastAsia="仿宋" w:cs="Times New Roman"/>
          <w:color w:val="000000" w:themeColor="text1"/>
          <w:sz w:val="32"/>
          <w:szCs w:val="32"/>
          <w:highlight w:val="none"/>
          <w14:textFill>
            <w14:solidFill>
              <w14:schemeClr w14:val="tx1"/>
            </w14:solidFill>
          </w14:textFill>
        </w:rPr>
        <w:t>%。主要变动原因是</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财政减少了预算指标。</w:t>
      </w:r>
    </w:p>
    <w:p>
      <w:pPr>
        <w:pStyle w:val="2"/>
        <w:rPr>
          <w:rFonts w:hint="default" w:ascii="Times New Roman" w:hAnsi="Times New Roman" w:eastAsia="仿宋" w:cs="Times New Roman"/>
          <w:b/>
          <w:color w:val="auto"/>
          <w:sz w:val="32"/>
          <w:szCs w:val="32"/>
          <w:highlight w:val="none"/>
        </w:rPr>
      </w:pPr>
      <w:r>
        <w:rPr>
          <w:rFonts w:hint="default" w:ascii="Times New Roman" w:hAnsi="Times New Roman" w:cs="Times New Roman"/>
        </w:rP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23"/>
        <w:numPr>
          <w:ilvl w:val="0"/>
          <w:numId w:val="0"/>
        </w:numPr>
        <w:spacing w:line="600" w:lineRule="exact"/>
        <w:ind w:left="640" w:leftChars="0"/>
        <w:outlineLvl w:val="1"/>
        <w:rPr>
          <w:rFonts w:hint="default" w:ascii="Times New Roman" w:hAnsi="Times New Roman" w:eastAsia="黑体" w:cs="Times New Roman"/>
          <w:color w:val="auto"/>
          <w:sz w:val="32"/>
          <w:szCs w:val="32"/>
          <w:highlight w:val="none"/>
        </w:rPr>
      </w:pPr>
      <w:bookmarkStart w:id="52" w:name="_Toc2731"/>
      <w:bookmarkStart w:id="53" w:name="_Toc1205378781_WPSOffice_Level2"/>
      <w:bookmarkStart w:id="54" w:name="_Toc15396607"/>
      <w:bookmarkStart w:id="55" w:name="_Toc15377209"/>
      <w:r>
        <w:rPr>
          <w:rFonts w:hint="default" w:ascii="Times New Roman" w:hAnsi="Times New Roman" w:eastAsia="黑体" w:cs="Times New Roman"/>
          <w:color w:val="auto"/>
          <w:sz w:val="32"/>
          <w:szCs w:val="32"/>
          <w:highlight w:val="none"/>
          <w:lang w:eastAsia="zh-CN"/>
        </w:rPr>
        <w:t>五、</w:t>
      </w:r>
      <w:r>
        <w:rPr>
          <w:rFonts w:hint="default" w:ascii="Times New Roman" w:hAnsi="Times New Roman" w:eastAsia="黑体" w:cs="Times New Roman"/>
          <w:color w:val="auto"/>
          <w:sz w:val="32"/>
          <w:szCs w:val="32"/>
          <w:highlight w:val="none"/>
        </w:rPr>
        <w:t>一般公共预算财政拨款支出决算情况说明</w:t>
      </w:r>
      <w:bookmarkEnd w:id="52"/>
      <w:bookmarkEnd w:id="53"/>
      <w:bookmarkEnd w:id="54"/>
      <w:bookmarkEnd w:id="55"/>
    </w:p>
    <w:p>
      <w:pPr>
        <w:spacing w:line="600" w:lineRule="exact"/>
        <w:ind w:firstLine="643" w:firstLineChars="200"/>
        <w:outlineLvl w:val="2"/>
        <w:rPr>
          <w:rFonts w:hint="default" w:ascii="Times New Roman" w:hAnsi="Times New Roman" w:eastAsia="楷体" w:cs="Times New Roman"/>
          <w:b/>
          <w:color w:val="auto"/>
          <w:sz w:val="32"/>
          <w:szCs w:val="32"/>
          <w:highlight w:val="none"/>
        </w:rPr>
      </w:pPr>
      <w:bookmarkStart w:id="56" w:name="_Toc15377210"/>
      <w:r>
        <w:rPr>
          <w:rFonts w:hint="default" w:ascii="Times New Roman" w:hAnsi="Times New Roman" w:eastAsia="楷体" w:cs="Times New Roman"/>
          <w:b/>
          <w:color w:val="auto"/>
          <w:sz w:val="32"/>
          <w:szCs w:val="32"/>
          <w:highlight w:val="none"/>
        </w:rPr>
        <w:t>（一）一般公共预算财政拨款支出决算总体情况</w:t>
      </w:r>
      <w:bookmarkEnd w:id="56"/>
    </w:p>
    <w:p>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21</w:t>
      </w:r>
      <w:r>
        <w:rPr>
          <w:rFonts w:hint="default" w:ascii="Times New Roman" w:hAnsi="Times New Roman" w:eastAsia="仿宋" w:cs="Times New Roman"/>
          <w:color w:val="auto"/>
          <w:sz w:val="32"/>
          <w:szCs w:val="32"/>
          <w:highlight w:val="none"/>
        </w:rPr>
        <w:t>年一般公共预算财政拨款支出</w:t>
      </w:r>
      <w:r>
        <w:rPr>
          <w:rFonts w:hint="default" w:ascii="Times New Roman" w:hAnsi="Times New Roman" w:eastAsia="仿宋" w:cs="Times New Roman"/>
          <w:color w:val="auto"/>
          <w:sz w:val="32"/>
          <w:szCs w:val="32"/>
          <w:highlight w:val="none"/>
          <w:lang w:val="en-US" w:eastAsia="zh-CN"/>
        </w:rPr>
        <w:t>1985.48</w:t>
      </w:r>
      <w:r>
        <w:rPr>
          <w:rFonts w:hint="default" w:ascii="Times New Roman" w:hAnsi="Times New Roman" w:eastAsia="仿宋" w:cs="Times New Roman"/>
          <w:color w:val="auto"/>
          <w:sz w:val="32"/>
          <w:szCs w:val="32"/>
          <w:highlight w:val="none"/>
        </w:rPr>
        <w:t>万元，占本年支出合计的</w:t>
      </w:r>
      <w:r>
        <w:rPr>
          <w:rFonts w:hint="default" w:ascii="Times New Roman" w:hAnsi="Times New Roman" w:eastAsia="仿宋" w:cs="Times New Roman"/>
          <w:color w:val="auto"/>
          <w:sz w:val="32"/>
          <w:szCs w:val="32"/>
          <w:highlight w:val="none"/>
          <w:lang w:val="en-US" w:eastAsia="zh-CN"/>
        </w:rPr>
        <w:t>8.74</w:t>
      </w:r>
      <w:r>
        <w:rPr>
          <w:rFonts w:hint="default" w:ascii="Times New Roman" w:hAnsi="Times New Roman" w:eastAsia="仿宋" w:cs="Times New Roman"/>
          <w:color w:val="auto"/>
          <w:sz w:val="32"/>
          <w:szCs w:val="32"/>
          <w:highlight w:val="none"/>
        </w:rPr>
        <w:t>%。与20</w:t>
      </w:r>
      <w:r>
        <w:rPr>
          <w:rFonts w:hint="default" w:ascii="Times New Roman" w:hAnsi="Times New Roman" w:eastAsia="仿宋" w:cs="Times New Roman"/>
          <w:color w:val="auto"/>
          <w:sz w:val="32"/>
          <w:szCs w:val="32"/>
          <w:highlight w:val="none"/>
          <w:lang w:val="en-US" w:eastAsia="zh-CN"/>
        </w:rPr>
        <w:t>20</w:t>
      </w:r>
      <w:r>
        <w:rPr>
          <w:rFonts w:hint="default" w:ascii="Times New Roman" w:hAnsi="Times New Roman" w:eastAsia="仿宋" w:cs="Times New Roman"/>
          <w:color w:val="auto"/>
          <w:sz w:val="32"/>
          <w:szCs w:val="32"/>
          <w:highlight w:val="none"/>
        </w:rPr>
        <w:t>年相比，一般公共预算财政拨款</w:t>
      </w:r>
      <w:r>
        <w:rPr>
          <w:rFonts w:hint="default" w:ascii="Times New Roman" w:hAnsi="Times New Roman" w:eastAsia="仿宋" w:cs="Times New Roman"/>
          <w:color w:val="auto"/>
          <w:sz w:val="32"/>
          <w:szCs w:val="32"/>
          <w:highlight w:val="none"/>
          <w:lang w:eastAsia="zh-CN"/>
        </w:rPr>
        <w:t>支出</w:t>
      </w:r>
      <w:r>
        <w:rPr>
          <w:rFonts w:hint="default" w:ascii="Times New Roman" w:hAnsi="Times New Roman" w:eastAsia="仿宋" w:cs="Times New Roman"/>
          <w:color w:val="auto"/>
          <w:sz w:val="32"/>
          <w:szCs w:val="32"/>
          <w:highlight w:val="none"/>
        </w:rPr>
        <w:t>增加</w:t>
      </w:r>
      <w:r>
        <w:rPr>
          <w:rFonts w:hint="default" w:ascii="Times New Roman" w:hAnsi="Times New Roman" w:eastAsia="仿宋" w:cs="Times New Roman"/>
          <w:color w:val="auto"/>
          <w:sz w:val="32"/>
          <w:szCs w:val="32"/>
          <w:highlight w:val="none"/>
          <w:lang w:val="en-US" w:eastAsia="zh-CN"/>
        </w:rPr>
        <w:t>1174.27</w:t>
      </w:r>
      <w:r>
        <w:rPr>
          <w:rFonts w:hint="default" w:ascii="Times New Roman" w:hAnsi="Times New Roman" w:eastAsia="仿宋" w:cs="Times New Roman"/>
          <w:color w:val="auto"/>
          <w:sz w:val="32"/>
          <w:szCs w:val="32"/>
          <w:highlight w:val="none"/>
        </w:rPr>
        <w:t>万元，增长</w:t>
      </w:r>
      <w:r>
        <w:rPr>
          <w:rFonts w:hint="default" w:ascii="Times New Roman" w:hAnsi="Times New Roman" w:eastAsia="仿宋" w:cs="Times New Roman"/>
          <w:color w:val="auto"/>
          <w:sz w:val="32"/>
          <w:szCs w:val="32"/>
          <w:highlight w:val="none"/>
          <w:lang w:val="en-US" w:eastAsia="zh-CN"/>
        </w:rPr>
        <w:t>144.76</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eastAsia="仿宋" w:cs="Times New Roman"/>
          <w:color w:val="auto"/>
          <w:sz w:val="32"/>
          <w:szCs w:val="32"/>
          <w:highlight w:val="none"/>
          <w:lang w:eastAsia="zh-CN"/>
        </w:rPr>
        <w:t>财政拨款收入分类导致，</w:t>
      </w:r>
      <w:r>
        <w:rPr>
          <w:rFonts w:hint="default" w:ascii="Times New Roman" w:hAnsi="Times New Roman" w:eastAsia="仿宋" w:cs="Times New Roman"/>
          <w:color w:val="auto"/>
          <w:sz w:val="32"/>
          <w:szCs w:val="32"/>
          <w:highlight w:val="none"/>
          <w:lang w:val="en-US" w:eastAsia="zh-CN"/>
        </w:rPr>
        <w:t>2020年有政府性基金预算财政拨款收入1343.45万元，而2021年无。</w:t>
      </w:r>
    </w:p>
    <w:p>
      <w:pPr>
        <w:pStyle w:val="2"/>
        <w:rPr>
          <w:rFonts w:hint="default" w:ascii="Times New Roman" w:hAnsi="Times New Roman" w:eastAsia="仿宋" w:cs="Times New Roman"/>
          <w:color w:val="auto"/>
          <w:sz w:val="32"/>
          <w:szCs w:val="32"/>
          <w:highlight w:val="none"/>
        </w:rPr>
      </w:pPr>
      <w:r>
        <w:rPr>
          <w:rFonts w:hint="default" w:ascii="Times New Roman" w:hAnsi="Times New Roman" w:cs="Times New Roman"/>
        </w:rPr>
        <w:drawing>
          <wp:inline distT="0" distB="0" distL="114300" distR="114300">
            <wp:extent cx="4572000" cy="2743200"/>
            <wp:effectExtent l="4445" t="4445" r="14605" b="14605"/>
            <wp:docPr id="1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643" w:firstLineChars="200"/>
        <w:outlineLvl w:val="2"/>
        <w:rPr>
          <w:rFonts w:hint="default" w:ascii="Times New Roman" w:hAnsi="Times New Roman" w:eastAsia="楷体" w:cs="Times New Roman"/>
          <w:b/>
          <w:color w:val="auto"/>
          <w:sz w:val="32"/>
          <w:szCs w:val="32"/>
          <w:highlight w:val="none"/>
        </w:rPr>
      </w:pPr>
      <w:bookmarkStart w:id="57" w:name="_Toc15377211"/>
      <w:r>
        <w:rPr>
          <w:rFonts w:hint="default" w:ascii="Times New Roman" w:hAnsi="Times New Roman" w:eastAsia="楷体" w:cs="Times New Roman"/>
          <w:b/>
          <w:color w:val="auto"/>
          <w:sz w:val="32"/>
          <w:szCs w:val="32"/>
          <w:highlight w:val="none"/>
        </w:rPr>
        <w:t>（二）一般公共预算财政拨款支出决算结构情况</w:t>
      </w:r>
      <w:bookmarkEnd w:id="57"/>
    </w:p>
    <w:p>
      <w:pPr>
        <w:spacing w:line="600" w:lineRule="exact"/>
        <w:ind w:firstLine="640"/>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rPr>
        <w:t>20</w:t>
      </w:r>
      <w:r>
        <w:rPr>
          <w:rFonts w:hint="default" w:ascii="Times New Roman" w:hAnsi="Times New Roman" w:eastAsia="仿宋" w:cs="Times New Roman"/>
          <w:b w:val="0"/>
          <w:bCs w:val="0"/>
          <w:color w:val="auto"/>
          <w:sz w:val="32"/>
          <w:szCs w:val="32"/>
          <w:highlight w:val="none"/>
          <w:lang w:val="en-US" w:eastAsia="zh-CN"/>
        </w:rPr>
        <w:t>21</w:t>
      </w:r>
      <w:r>
        <w:rPr>
          <w:rFonts w:hint="default" w:ascii="Times New Roman" w:hAnsi="Times New Roman" w:eastAsia="仿宋" w:cs="Times New Roman"/>
          <w:b w:val="0"/>
          <w:bCs w:val="0"/>
          <w:color w:val="auto"/>
          <w:sz w:val="32"/>
          <w:szCs w:val="32"/>
          <w:highlight w:val="none"/>
        </w:rPr>
        <w:t>年一般公共预算财政拨款支出</w:t>
      </w:r>
      <w:r>
        <w:rPr>
          <w:rFonts w:hint="default" w:ascii="Times New Roman" w:hAnsi="Times New Roman" w:eastAsia="仿宋" w:cs="Times New Roman"/>
          <w:b w:val="0"/>
          <w:bCs w:val="0"/>
          <w:color w:val="auto"/>
          <w:sz w:val="32"/>
          <w:szCs w:val="32"/>
          <w:highlight w:val="none"/>
          <w:lang w:val="en-US" w:eastAsia="zh-CN"/>
        </w:rPr>
        <w:t>1985.48</w:t>
      </w:r>
      <w:r>
        <w:rPr>
          <w:rFonts w:hint="default" w:ascii="Times New Roman" w:hAnsi="Times New Roman" w:eastAsia="仿宋" w:cs="Times New Roman"/>
          <w:b w:val="0"/>
          <w:bCs w:val="0"/>
          <w:color w:val="auto"/>
          <w:sz w:val="32"/>
          <w:szCs w:val="32"/>
          <w:highlight w:val="none"/>
        </w:rPr>
        <w:t>万元，主要用于以下方面:一般公共服务（类）支出</w:t>
      </w:r>
      <w:r>
        <w:rPr>
          <w:rFonts w:hint="default" w:ascii="Times New Roman" w:hAnsi="Times New Roman" w:eastAsia="仿宋" w:cs="Times New Roman"/>
          <w:b w:val="0"/>
          <w:bCs w:val="0"/>
          <w:color w:val="auto"/>
          <w:sz w:val="32"/>
          <w:szCs w:val="32"/>
          <w:highlight w:val="none"/>
          <w:lang w:val="en-US" w:eastAsia="zh-CN"/>
        </w:rPr>
        <w:t>6.53</w:t>
      </w:r>
      <w:r>
        <w:rPr>
          <w:rFonts w:hint="default" w:ascii="Times New Roman" w:hAnsi="Times New Roman" w:eastAsia="仿宋" w:cs="Times New Roman"/>
          <w:b w:val="0"/>
          <w:bCs w:val="0"/>
          <w:color w:val="auto"/>
          <w:sz w:val="32"/>
          <w:szCs w:val="32"/>
          <w:highlight w:val="none"/>
        </w:rPr>
        <w:t>万元，占</w:t>
      </w:r>
      <w:r>
        <w:rPr>
          <w:rFonts w:hint="default" w:ascii="Times New Roman" w:hAnsi="Times New Roman" w:eastAsia="仿宋" w:cs="Times New Roman"/>
          <w:b w:val="0"/>
          <w:bCs w:val="0"/>
          <w:color w:val="auto"/>
          <w:sz w:val="32"/>
          <w:szCs w:val="32"/>
          <w:highlight w:val="none"/>
          <w:lang w:val="en-US" w:eastAsia="zh-CN"/>
        </w:rPr>
        <w:t>0.33</w:t>
      </w:r>
      <w:r>
        <w:rPr>
          <w:rFonts w:hint="default" w:ascii="Times New Roman" w:hAnsi="Times New Roman" w:eastAsia="仿宋" w:cs="Times New Roman"/>
          <w:b w:val="0"/>
          <w:bCs w:val="0"/>
          <w:color w:val="auto"/>
          <w:sz w:val="32"/>
          <w:szCs w:val="32"/>
          <w:highlight w:val="none"/>
        </w:rPr>
        <w:t>%；社会保障和就业（类）支出</w:t>
      </w:r>
      <w:r>
        <w:rPr>
          <w:rFonts w:hint="default" w:ascii="Times New Roman" w:hAnsi="Times New Roman" w:eastAsia="仿宋" w:cs="Times New Roman"/>
          <w:b w:val="0"/>
          <w:bCs w:val="0"/>
          <w:color w:val="auto"/>
          <w:sz w:val="32"/>
          <w:szCs w:val="32"/>
          <w:highlight w:val="none"/>
          <w:lang w:val="en-US" w:eastAsia="zh-CN"/>
        </w:rPr>
        <w:t>1648.48</w:t>
      </w:r>
      <w:r>
        <w:rPr>
          <w:rFonts w:hint="default" w:ascii="Times New Roman" w:hAnsi="Times New Roman" w:eastAsia="仿宋" w:cs="Times New Roman"/>
          <w:b w:val="0"/>
          <w:bCs w:val="0"/>
          <w:color w:val="auto"/>
          <w:sz w:val="32"/>
          <w:szCs w:val="32"/>
          <w:highlight w:val="none"/>
        </w:rPr>
        <w:t>万元，占</w:t>
      </w:r>
      <w:r>
        <w:rPr>
          <w:rFonts w:hint="default" w:ascii="Times New Roman" w:hAnsi="Times New Roman" w:eastAsia="仿宋" w:cs="Times New Roman"/>
          <w:b w:val="0"/>
          <w:bCs w:val="0"/>
          <w:color w:val="auto"/>
          <w:sz w:val="32"/>
          <w:szCs w:val="32"/>
          <w:highlight w:val="none"/>
          <w:lang w:val="en-US" w:eastAsia="zh-CN"/>
        </w:rPr>
        <w:t>83.03</w:t>
      </w:r>
      <w:r>
        <w:rPr>
          <w:rFonts w:hint="default" w:ascii="Times New Roman" w:hAnsi="Times New Roman" w:eastAsia="仿宋" w:cs="Times New Roman"/>
          <w:b w:val="0"/>
          <w:bCs w:val="0"/>
          <w:color w:val="auto"/>
          <w:sz w:val="32"/>
          <w:szCs w:val="32"/>
          <w:highlight w:val="none"/>
        </w:rPr>
        <w:t>%；卫生健康支出</w:t>
      </w:r>
      <w:r>
        <w:rPr>
          <w:rFonts w:hint="default" w:ascii="Times New Roman" w:hAnsi="Times New Roman" w:eastAsia="仿宋" w:cs="Times New Roman"/>
          <w:b w:val="0"/>
          <w:bCs w:val="0"/>
          <w:color w:val="auto"/>
          <w:sz w:val="32"/>
          <w:szCs w:val="32"/>
          <w:highlight w:val="none"/>
          <w:lang w:val="en-US" w:eastAsia="zh-CN"/>
        </w:rPr>
        <w:t>330.47</w:t>
      </w:r>
      <w:r>
        <w:rPr>
          <w:rFonts w:hint="default" w:ascii="Times New Roman" w:hAnsi="Times New Roman" w:eastAsia="仿宋" w:cs="Times New Roman"/>
          <w:b w:val="0"/>
          <w:bCs w:val="0"/>
          <w:color w:val="auto"/>
          <w:sz w:val="32"/>
          <w:szCs w:val="32"/>
          <w:highlight w:val="none"/>
        </w:rPr>
        <w:t>万元，占</w:t>
      </w:r>
      <w:r>
        <w:rPr>
          <w:rFonts w:hint="default" w:ascii="Times New Roman" w:hAnsi="Times New Roman" w:eastAsia="仿宋" w:cs="Times New Roman"/>
          <w:b w:val="0"/>
          <w:bCs w:val="0"/>
          <w:color w:val="auto"/>
          <w:sz w:val="32"/>
          <w:szCs w:val="32"/>
          <w:highlight w:val="none"/>
          <w:lang w:val="en-US" w:eastAsia="zh-CN"/>
        </w:rPr>
        <w:t>16.64</w:t>
      </w:r>
      <w:r>
        <w:rPr>
          <w:rFonts w:hint="default" w:ascii="Times New Roman" w:hAnsi="Times New Roman" w:eastAsia="仿宋" w:cs="Times New Roman"/>
          <w:b w:val="0"/>
          <w:bCs w:val="0"/>
          <w:color w:val="auto"/>
          <w:sz w:val="32"/>
          <w:szCs w:val="32"/>
          <w:highlight w:val="none"/>
        </w:rPr>
        <w:t>%。</w:t>
      </w:r>
    </w:p>
    <w:p>
      <w:pPr>
        <w:pStyle w:val="2"/>
        <w:rPr>
          <w:rFonts w:hint="default" w:ascii="Times New Roman" w:hAnsi="Times New Roman" w:eastAsia="仿宋" w:cs="Times New Roman"/>
          <w:color w:val="auto"/>
          <w:sz w:val="32"/>
          <w:szCs w:val="32"/>
          <w:highlight w:val="none"/>
        </w:rPr>
      </w:pPr>
      <w:r>
        <w:rPr>
          <w:rFonts w:hint="default" w:ascii="Times New Roman" w:hAnsi="Times New Roman" w:cs="Times New Roman"/>
        </w:rPr>
        <w:drawing>
          <wp:inline distT="0" distB="0" distL="114300" distR="114300">
            <wp:extent cx="4572000" cy="1600835"/>
            <wp:effectExtent l="4445" t="4445" r="14605" b="13970"/>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pageBreakBefore w:val="0"/>
        <w:widowControl w:val="0"/>
        <w:kinsoku/>
        <w:wordWrap/>
        <w:overflowPunct/>
        <w:topLinePunct w:val="0"/>
        <w:bidi w:val="0"/>
        <w:snapToGrid/>
        <w:spacing w:line="576" w:lineRule="exact"/>
        <w:ind w:firstLine="643" w:firstLineChars="200"/>
        <w:textAlignment w:val="auto"/>
        <w:outlineLvl w:val="2"/>
        <w:rPr>
          <w:rFonts w:hint="default" w:ascii="Times New Roman" w:hAnsi="Times New Roman" w:eastAsia="楷体" w:cs="Times New Roman"/>
          <w:b/>
          <w:color w:val="auto"/>
          <w:sz w:val="32"/>
          <w:szCs w:val="32"/>
          <w:highlight w:val="none"/>
        </w:rPr>
      </w:pPr>
      <w:bookmarkStart w:id="58" w:name="_Toc15377212"/>
      <w:r>
        <w:rPr>
          <w:rFonts w:hint="default" w:ascii="Times New Roman" w:hAnsi="Times New Roman" w:eastAsia="楷体" w:cs="Times New Roman"/>
          <w:b/>
          <w:color w:val="auto"/>
          <w:sz w:val="32"/>
          <w:szCs w:val="32"/>
          <w:highlight w:val="none"/>
        </w:rPr>
        <w:t>（三）一般公共预算财政拨款支出决算具体情况</w:t>
      </w:r>
      <w:bookmarkEnd w:id="58"/>
    </w:p>
    <w:p>
      <w:pPr>
        <w:keepNext w:val="0"/>
        <w:keepLines w:val="0"/>
        <w:pageBreakBefore w:val="0"/>
        <w:widowControl w:val="0"/>
        <w:kinsoku/>
        <w:wordWrap/>
        <w:overflowPunct/>
        <w:topLinePunct w:val="0"/>
        <w:bidi w:val="0"/>
        <w:snapToGrid/>
        <w:spacing w:line="576" w:lineRule="exact"/>
        <w:ind w:firstLine="640" w:firstLineChars="200"/>
        <w:textAlignment w:val="auto"/>
        <w:outlineLvl w:val="1"/>
        <w:rPr>
          <w:rFonts w:hint="default" w:ascii="Times New Roman" w:hAnsi="Times New Roman" w:eastAsia="仿宋" w:cs="Times New Roman"/>
          <w:b w:val="0"/>
          <w:bCs/>
          <w:color w:val="auto"/>
          <w:sz w:val="32"/>
          <w:szCs w:val="32"/>
          <w:highlight w:val="none"/>
        </w:rPr>
      </w:pPr>
      <w:bookmarkStart w:id="59" w:name="_Toc8619"/>
      <w:bookmarkStart w:id="60" w:name="_Toc15378460"/>
      <w:bookmarkStart w:id="61" w:name="_Toc15377444"/>
      <w:bookmarkStart w:id="62" w:name="_Toc15377213"/>
      <w:r>
        <w:rPr>
          <w:rFonts w:hint="default" w:ascii="Times New Roman" w:hAnsi="Times New Roman" w:eastAsia="仿宋" w:cs="Times New Roman"/>
          <w:b w:val="0"/>
          <w:bCs/>
          <w:color w:val="auto"/>
          <w:sz w:val="32"/>
          <w:szCs w:val="32"/>
          <w:highlight w:val="none"/>
        </w:rPr>
        <w:t>20</w:t>
      </w:r>
      <w:r>
        <w:rPr>
          <w:rFonts w:hint="default" w:ascii="Times New Roman" w:hAnsi="Times New Roman" w:eastAsia="仿宋" w:cs="Times New Roman"/>
          <w:b w:val="0"/>
          <w:bCs/>
          <w:color w:val="auto"/>
          <w:sz w:val="32"/>
          <w:szCs w:val="32"/>
          <w:highlight w:val="none"/>
          <w:lang w:val="en-US" w:eastAsia="zh-CN"/>
        </w:rPr>
        <w:t>21</w:t>
      </w:r>
      <w:r>
        <w:rPr>
          <w:rFonts w:hint="default" w:ascii="Times New Roman" w:hAnsi="Times New Roman" w:eastAsia="仿宋" w:cs="Times New Roman"/>
          <w:b w:val="0"/>
          <w:bCs/>
          <w:color w:val="auto"/>
          <w:sz w:val="32"/>
          <w:szCs w:val="32"/>
          <w:highlight w:val="none"/>
        </w:rPr>
        <w:t>年</w:t>
      </w:r>
      <w:r>
        <w:rPr>
          <w:rFonts w:hint="default" w:ascii="Times New Roman" w:hAnsi="Times New Roman" w:eastAsia="仿宋" w:cs="Times New Roman"/>
          <w:b w:val="0"/>
          <w:bCs/>
          <w:color w:val="auto"/>
          <w:sz w:val="32"/>
          <w:szCs w:val="32"/>
          <w:highlight w:val="none"/>
          <w:lang w:eastAsia="zh-CN"/>
        </w:rPr>
        <w:t>一</w:t>
      </w:r>
      <w:r>
        <w:rPr>
          <w:rFonts w:hint="default" w:ascii="Times New Roman" w:hAnsi="Times New Roman" w:eastAsia="仿宋" w:cs="Times New Roman"/>
          <w:b w:val="0"/>
          <w:bCs/>
          <w:color w:val="auto"/>
          <w:sz w:val="32"/>
          <w:szCs w:val="32"/>
          <w:highlight w:val="none"/>
        </w:rPr>
        <w:t>般公共预算支出决算数为</w:t>
      </w:r>
      <w:r>
        <w:rPr>
          <w:rFonts w:hint="default" w:ascii="Times New Roman" w:hAnsi="Times New Roman" w:eastAsia="仿宋" w:cs="Times New Roman"/>
          <w:b w:val="0"/>
          <w:bCs/>
          <w:color w:val="auto"/>
          <w:sz w:val="32"/>
          <w:szCs w:val="32"/>
          <w:highlight w:val="none"/>
          <w:lang w:val="en-US" w:eastAsia="zh-CN"/>
        </w:rPr>
        <w:t>1985.48</w:t>
      </w:r>
      <w:r>
        <w:rPr>
          <w:rFonts w:hint="default" w:ascii="Times New Roman" w:hAnsi="Times New Roman" w:eastAsia="仿宋" w:cs="Times New Roman"/>
          <w:b w:val="0"/>
          <w:bCs/>
          <w:color w:val="auto"/>
          <w:sz w:val="32"/>
          <w:szCs w:val="32"/>
          <w:highlight w:val="none"/>
        </w:rPr>
        <w:t>，</w:t>
      </w:r>
      <w:r>
        <w:rPr>
          <w:rStyle w:val="14"/>
          <w:rFonts w:hint="default" w:ascii="Times New Roman" w:hAnsi="Times New Roman" w:eastAsia="仿宋" w:cs="Times New Roman"/>
          <w:b w:val="0"/>
          <w:bCs/>
          <w:color w:val="auto"/>
          <w:sz w:val="32"/>
          <w:szCs w:val="32"/>
          <w:highlight w:val="none"/>
        </w:rPr>
        <w:t>完成预算</w:t>
      </w:r>
      <w:r>
        <w:rPr>
          <w:rStyle w:val="14"/>
          <w:rFonts w:hint="default" w:ascii="Times New Roman" w:hAnsi="Times New Roman" w:eastAsia="仿宋" w:cs="Times New Roman"/>
          <w:b w:val="0"/>
          <w:bCs/>
          <w:color w:val="auto"/>
          <w:sz w:val="32"/>
          <w:szCs w:val="32"/>
          <w:highlight w:val="none"/>
          <w:lang w:val="en-US" w:eastAsia="zh-CN"/>
        </w:rPr>
        <w:t>100</w:t>
      </w:r>
      <w:r>
        <w:rPr>
          <w:rStyle w:val="14"/>
          <w:rFonts w:hint="default" w:ascii="Times New Roman" w:hAnsi="Times New Roman" w:eastAsia="仿宋" w:cs="Times New Roman"/>
          <w:b w:val="0"/>
          <w:bCs/>
          <w:color w:val="auto"/>
          <w:sz w:val="32"/>
          <w:szCs w:val="32"/>
          <w:highlight w:val="none"/>
        </w:rPr>
        <w:t>%。其中：</w:t>
      </w:r>
      <w:bookmarkEnd w:id="59"/>
      <w:bookmarkEnd w:id="60"/>
      <w:bookmarkEnd w:id="61"/>
      <w:bookmarkEnd w:id="62"/>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b w:val="0"/>
          <w:bCs/>
          <w:color w:val="auto"/>
          <w:sz w:val="32"/>
          <w:szCs w:val="32"/>
          <w:highlight w:val="none"/>
        </w:rPr>
      </w:pPr>
      <w:r>
        <w:rPr>
          <w:rStyle w:val="14"/>
          <w:rFonts w:hint="default" w:ascii="Times New Roman" w:hAnsi="Times New Roman" w:eastAsia="仿宋" w:cs="Times New Roman"/>
          <w:b w:val="0"/>
          <w:bCs/>
          <w:color w:val="auto"/>
          <w:sz w:val="32"/>
          <w:szCs w:val="32"/>
          <w:highlight w:val="none"/>
        </w:rPr>
        <w:t>1.一般公共服务（类）</w:t>
      </w:r>
      <w:r>
        <w:rPr>
          <w:rStyle w:val="14"/>
          <w:rFonts w:hint="default" w:ascii="Times New Roman" w:hAnsi="Times New Roman" w:eastAsia="仿宋" w:cs="Times New Roman"/>
          <w:b w:val="0"/>
          <w:bCs/>
          <w:color w:val="auto"/>
          <w:sz w:val="32"/>
          <w:szCs w:val="32"/>
          <w:highlight w:val="none"/>
          <w:lang w:eastAsia="zh-CN"/>
        </w:rPr>
        <w:t>组织事务</w:t>
      </w:r>
      <w:r>
        <w:rPr>
          <w:rStyle w:val="14"/>
          <w:rFonts w:hint="default" w:ascii="Times New Roman" w:hAnsi="Times New Roman" w:eastAsia="仿宋" w:cs="Times New Roman"/>
          <w:b w:val="0"/>
          <w:bCs/>
          <w:color w:val="auto"/>
          <w:sz w:val="32"/>
          <w:szCs w:val="32"/>
          <w:highlight w:val="none"/>
        </w:rPr>
        <w:t>（款）</w:t>
      </w:r>
      <w:r>
        <w:rPr>
          <w:rStyle w:val="14"/>
          <w:rFonts w:hint="default" w:ascii="Times New Roman" w:hAnsi="Times New Roman" w:eastAsia="仿宋" w:cs="Times New Roman"/>
          <w:b w:val="0"/>
          <w:bCs/>
          <w:color w:val="auto"/>
          <w:sz w:val="32"/>
          <w:szCs w:val="32"/>
          <w:highlight w:val="none"/>
          <w:lang w:eastAsia="zh-CN"/>
        </w:rPr>
        <w:t>其他组织事务支出</w:t>
      </w:r>
      <w:r>
        <w:rPr>
          <w:rStyle w:val="14"/>
          <w:rFonts w:hint="default" w:ascii="Times New Roman" w:hAnsi="Times New Roman" w:eastAsia="仿宋" w:cs="Times New Roman"/>
          <w:b w:val="0"/>
          <w:bCs/>
          <w:color w:val="auto"/>
          <w:sz w:val="32"/>
          <w:szCs w:val="32"/>
          <w:highlight w:val="none"/>
        </w:rPr>
        <w:t>（项）: 支出决算为</w:t>
      </w:r>
      <w:r>
        <w:rPr>
          <w:rStyle w:val="14"/>
          <w:rFonts w:hint="default" w:ascii="Times New Roman" w:hAnsi="Times New Roman" w:eastAsia="仿宋" w:cs="Times New Roman"/>
          <w:b w:val="0"/>
          <w:bCs/>
          <w:color w:val="auto"/>
          <w:sz w:val="32"/>
          <w:szCs w:val="32"/>
          <w:highlight w:val="none"/>
          <w:lang w:val="en-US" w:eastAsia="zh-CN"/>
        </w:rPr>
        <w:t>6.53</w:t>
      </w:r>
      <w:r>
        <w:rPr>
          <w:rStyle w:val="14"/>
          <w:rFonts w:hint="default" w:ascii="Times New Roman" w:hAnsi="Times New Roman" w:eastAsia="仿宋" w:cs="Times New Roman"/>
          <w:b w:val="0"/>
          <w:bCs/>
          <w:color w:val="auto"/>
          <w:sz w:val="32"/>
          <w:szCs w:val="32"/>
          <w:highlight w:val="none"/>
        </w:rPr>
        <w:t>万元，完成预算</w:t>
      </w:r>
      <w:r>
        <w:rPr>
          <w:rStyle w:val="14"/>
          <w:rFonts w:hint="default" w:ascii="Times New Roman" w:hAnsi="Times New Roman" w:eastAsia="仿宋" w:cs="Times New Roman"/>
          <w:b w:val="0"/>
          <w:bCs/>
          <w:color w:val="auto"/>
          <w:sz w:val="32"/>
          <w:szCs w:val="32"/>
          <w:highlight w:val="none"/>
          <w:lang w:val="en-US" w:eastAsia="zh-CN"/>
        </w:rPr>
        <w:t>100</w:t>
      </w:r>
      <w:r>
        <w:rPr>
          <w:rStyle w:val="14"/>
          <w:rFonts w:hint="default" w:ascii="Times New Roman" w:hAnsi="Times New Roman" w:eastAsia="仿宋" w:cs="Times New Roman"/>
          <w:b w:val="0"/>
          <w:bCs/>
          <w:color w:val="auto"/>
          <w:sz w:val="32"/>
          <w:szCs w:val="32"/>
          <w:highlight w:val="none"/>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Style w:val="14"/>
          <w:rFonts w:hint="default" w:ascii="Times New Roman" w:hAnsi="Times New Roman" w:eastAsia="仿宋" w:cs="Times New Roman"/>
          <w:b w:val="0"/>
          <w:bCs/>
          <w:color w:val="auto"/>
          <w:sz w:val="32"/>
          <w:szCs w:val="32"/>
          <w:highlight w:val="none"/>
          <w:lang w:eastAsia="zh-CN"/>
        </w:rPr>
      </w:pPr>
      <w:r>
        <w:rPr>
          <w:rStyle w:val="14"/>
          <w:rFonts w:hint="default" w:ascii="Times New Roman" w:hAnsi="Times New Roman" w:eastAsia="仿宋" w:cs="Times New Roman"/>
          <w:b w:val="0"/>
          <w:bCs/>
          <w:color w:val="auto"/>
          <w:sz w:val="32"/>
          <w:szCs w:val="32"/>
          <w:highlight w:val="none"/>
          <w:lang w:val="en-US" w:eastAsia="zh-CN"/>
        </w:rPr>
        <w:t>2</w:t>
      </w:r>
      <w:r>
        <w:rPr>
          <w:rStyle w:val="14"/>
          <w:rFonts w:hint="default" w:ascii="Times New Roman" w:hAnsi="Times New Roman" w:eastAsia="仿宋" w:cs="Times New Roman"/>
          <w:b w:val="0"/>
          <w:bCs/>
          <w:color w:val="auto"/>
          <w:sz w:val="32"/>
          <w:szCs w:val="32"/>
          <w:highlight w:val="none"/>
        </w:rPr>
        <w:t>.社会保障和就业（类）人力资源和社会保障管理事务（款）其他人力资源和社会保障管理事务支出（项）: 支出决算为</w:t>
      </w:r>
      <w:r>
        <w:rPr>
          <w:rStyle w:val="14"/>
          <w:rFonts w:hint="default" w:ascii="Times New Roman" w:hAnsi="Times New Roman" w:eastAsia="仿宋" w:cs="Times New Roman"/>
          <w:b w:val="0"/>
          <w:bCs/>
          <w:color w:val="auto"/>
          <w:sz w:val="32"/>
          <w:szCs w:val="32"/>
          <w:highlight w:val="none"/>
          <w:lang w:val="en-US" w:eastAsia="zh-CN"/>
        </w:rPr>
        <w:t>213</w:t>
      </w:r>
      <w:r>
        <w:rPr>
          <w:rStyle w:val="14"/>
          <w:rFonts w:hint="default" w:ascii="Times New Roman" w:hAnsi="Times New Roman" w:eastAsia="仿宋" w:cs="Times New Roman"/>
          <w:b w:val="0"/>
          <w:bCs/>
          <w:color w:val="auto"/>
          <w:sz w:val="32"/>
          <w:szCs w:val="32"/>
          <w:highlight w:val="none"/>
        </w:rPr>
        <w:t>万元，完成预算</w:t>
      </w:r>
      <w:r>
        <w:rPr>
          <w:rStyle w:val="14"/>
          <w:rFonts w:hint="default" w:ascii="Times New Roman" w:hAnsi="Times New Roman" w:eastAsia="仿宋" w:cs="Times New Roman"/>
          <w:b w:val="0"/>
          <w:bCs/>
          <w:color w:val="auto"/>
          <w:sz w:val="32"/>
          <w:szCs w:val="32"/>
          <w:highlight w:val="none"/>
          <w:lang w:val="en-US" w:eastAsia="zh-CN"/>
        </w:rPr>
        <w:t>100</w:t>
      </w:r>
      <w:r>
        <w:rPr>
          <w:rStyle w:val="14"/>
          <w:rFonts w:hint="default" w:ascii="Times New Roman" w:hAnsi="Times New Roman" w:eastAsia="仿宋" w:cs="Times New Roman"/>
          <w:b w:val="0"/>
          <w:bCs/>
          <w:color w:val="auto"/>
          <w:sz w:val="32"/>
          <w:szCs w:val="32"/>
          <w:highlight w:val="none"/>
        </w:rPr>
        <w:t>%</w:t>
      </w:r>
      <w:r>
        <w:rPr>
          <w:rStyle w:val="14"/>
          <w:rFonts w:hint="default" w:ascii="Times New Roman" w:hAnsi="Times New Roman" w:eastAsia="仿宋" w:cs="Times New Roman"/>
          <w:b w:val="0"/>
          <w:bCs/>
          <w:color w:val="auto"/>
          <w:sz w:val="32"/>
          <w:szCs w:val="32"/>
          <w:highlight w:val="none"/>
          <w:lang w:eastAsia="zh-CN"/>
        </w:rPr>
        <w:t>；</w:t>
      </w:r>
      <w:r>
        <w:rPr>
          <w:rStyle w:val="14"/>
          <w:rFonts w:hint="default" w:ascii="Times New Roman" w:hAnsi="Times New Roman" w:eastAsia="仿宋" w:cs="Times New Roman"/>
          <w:b w:val="0"/>
          <w:bCs/>
          <w:color w:val="auto"/>
          <w:sz w:val="32"/>
          <w:szCs w:val="32"/>
          <w:highlight w:val="none"/>
        </w:rPr>
        <w:t>社会保障和就业（类）行政事业单位养老支出（款）事业单位离退休（项）: 支出决算为</w:t>
      </w:r>
      <w:r>
        <w:rPr>
          <w:rStyle w:val="14"/>
          <w:rFonts w:hint="default" w:ascii="Times New Roman" w:hAnsi="Times New Roman" w:eastAsia="仿宋" w:cs="Times New Roman"/>
          <w:b w:val="0"/>
          <w:bCs/>
          <w:color w:val="auto"/>
          <w:sz w:val="32"/>
          <w:szCs w:val="32"/>
          <w:highlight w:val="none"/>
          <w:lang w:val="en-US" w:eastAsia="zh-CN"/>
        </w:rPr>
        <w:t>658.27</w:t>
      </w:r>
      <w:r>
        <w:rPr>
          <w:rStyle w:val="14"/>
          <w:rFonts w:hint="default" w:ascii="Times New Roman" w:hAnsi="Times New Roman" w:eastAsia="仿宋" w:cs="Times New Roman"/>
          <w:b w:val="0"/>
          <w:bCs/>
          <w:color w:val="auto"/>
          <w:sz w:val="32"/>
          <w:szCs w:val="32"/>
          <w:highlight w:val="none"/>
        </w:rPr>
        <w:t>万元，完成预算</w:t>
      </w:r>
      <w:r>
        <w:rPr>
          <w:rStyle w:val="14"/>
          <w:rFonts w:hint="default" w:ascii="Times New Roman" w:hAnsi="Times New Roman" w:eastAsia="仿宋" w:cs="Times New Roman"/>
          <w:b w:val="0"/>
          <w:bCs/>
          <w:color w:val="auto"/>
          <w:sz w:val="32"/>
          <w:szCs w:val="32"/>
          <w:highlight w:val="none"/>
          <w:lang w:val="en-US" w:eastAsia="zh-CN"/>
        </w:rPr>
        <w:t>100</w:t>
      </w:r>
      <w:r>
        <w:rPr>
          <w:rStyle w:val="14"/>
          <w:rFonts w:hint="default" w:ascii="Times New Roman" w:hAnsi="Times New Roman" w:eastAsia="仿宋" w:cs="Times New Roman"/>
          <w:b w:val="0"/>
          <w:bCs/>
          <w:color w:val="auto"/>
          <w:sz w:val="32"/>
          <w:szCs w:val="32"/>
          <w:highlight w:val="none"/>
        </w:rPr>
        <w:t>%</w:t>
      </w:r>
      <w:r>
        <w:rPr>
          <w:rStyle w:val="14"/>
          <w:rFonts w:hint="default" w:ascii="Times New Roman" w:hAnsi="Times New Roman" w:eastAsia="仿宋" w:cs="Times New Roman"/>
          <w:b w:val="0"/>
          <w:bCs/>
          <w:color w:val="auto"/>
          <w:sz w:val="32"/>
          <w:szCs w:val="32"/>
          <w:highlight w:val="none"/>
          <w:lang w:eastAsia="zh-CN"/>
        </w:rPr>
        <w:t>；</w:t>
      </w:r>
      <w:r>
        <w:rPr>
          <w:rStyle w:val="14"/>
          <w:rFonts w:hint="default" w:ascii="Times New Roman" w:hAnsi="Times New Roman" w:eastAsia="仿宋" w:cs="Times New Roman"/>
          <w:b w:val="0"/>
          <w:bCs/>
          <w:color w:val="auto"/>
          <w:sz w:val="32"/>
          <w:szCs w:val="32"/>
          <w:highlight w:val="none"/>
        </w:rPr>
        <w:t>社会保障和就业（类）行政事业单位养老支出（款）机关事业单位基本养老保险缴费支出（项）: 支出决算为</w:t>
      </w:r>
      <w:r>
        <w:rPr>
          <w:rStyle w:val="14"/>
          <w:rFonts w:hint="default" w:ascii="Times New Roman" w:hAnsi="Times New Roman" w:eastAsia="仿宋" w:cs="Times New Roman"/>
          <w:b w:val="0"/>
          <w:bCs/>
          <w:color w:val="auto"/>
          <w:sz w:val="32"/>
          <w:szCs w:val="32"/>
          <w:highlight w:val="none"/>
          <w:lang w:val="en-US" w:eastAsia="zh-CN"/>
        </w:rPr>
        <w:t>703.66</w:t>
      </w:r>
      <w:r>
        <w:rPr>
          <w:rStyle w:val="14"/>
          <w:rFonts w:hint="default" w:ascii="Times New Roman" w:hAnsi="Times New Roman" w:eastAsia="仿宋" w:cs="Times New Roman"/>
          <w:b w:val="0"/>
          <w:bCs/>
          <w:color w:val="auto"/>
          <w:sz w:val="32"/>
          <w:szCs w:val="32"/>
          <w:highlight w:val="none"/>
        </w:rPr>
        <w:t>万元，完成预算</w:t>
      </w:r>
      <w:r>
        <w:rPr>
          <w:rStyle w:val="14"/>
          <w:rFonts w:hint="default" w:ascii="Times New Roman" w:hAnsi="Times New Roman" w:eastAsia="仿宋" w:cs="Times New Roman"/>
          <w:b w:val="0"/>
          <w:bCs/>
          <w:color w:val="auto"/>
          <w:sz w:val="32"/>
          <w:szCs w:val="32"/>
          <w:highlight w:val="none"/>
          <w:lang w:val="en-US" w:eastAsia="zh-CN"/>
        </w:rPr>
        <w:t>100</w:t>
      </w:r>
      <w:r>
        <w:rPr>
          <w:rStyle w:val="14"/>
          <w:rFonts w:hint="default" w:ascii="Times New Roman" w:hAnsi="Times New Roman" w:eastAsia="仿宋" w:cs="Times New Roman"/>
          <w:b w:val="0"/>
          <w:bCs/>
          <w:color w:val="auto"/>
          <w:sz w:val="32"/>
          <w:szCs w:val="32"/>
          <w:highlight w:val="none"/>
        </w:rPr>
        <w:t>%</w:t>
      </w:r>
      <w:r>
        <w:rPr>
          <w:rStyle w:val="14"/>
          <w:rFonts w:hint="default" w:ascii="Times New Roman" w:hAnsi="Times New Roman" w:eastAsia="仿宋" w:cs="Times New Roman"/>
          <w:b w:val="0"/>
          <w:bCs/>
          <w:color w:val="auto"/>
          <w:sz w:val="32"/>
          <w:szCs w:val="32"/>
          <w:highlight w:val="none"/>
          <w:lang w:eastAsia="zh-CN"/>
        </w:rPr>
        <w:t>；</w:t>
      </w:r>
      <w:r>
        <w:rPr>
          <w:rStyle w:val="14"/>
          <w:rFonts w:hint="default" w:ascii="Times New Roman" w:hAnsi="Times New Roman" w:eastAsia="仿宋" w:cs="Times New Roman"/>
          <w:b w:val="0"/>
          <w:bCs/>
          <w:color w:val="auto"/>
          <w:sz w:val="32"/>
          <w:szCs w:val="32"/>
          <w:highlight w:val="none"/>
        </w:rPr>
        <w:t>社会保障和就业（类）抚恤（款）死亡抚恤（项）: 支出决算为</w:t>
      </w:r>
      <w:r>
        <w:rPr>
          <w:rStyle w:val="14"/>
          <w:rFonts w:hint="default" w:ascii="Times New Roman" w:hAnsi="Times New Roman" w:eastAsia="仿宋" w:cs="Times New Roman"/>
          <w:b w:val="0"/>
          <w:bCs/>
          <w:color w:val="auto"/>
          <w:sz w:val="32"/>
          <w:szCs w:val="32"/>
          <w:highlight w:val="none"/>
          <w:lang w:val="en-US" w:eastAsia="zh-CN"/>
        </w:rPr>
        <w:t>73.55</w:t>
      </w:r>
      <w:r>
        <w:rPr>
          <w:rStyle w:val="14"/>
          <w:rFonts w:hint="default" w:ascii="Times New Roman" w:hAnsi="Times New Roman" w:eastAsia="仿宋" w:cs="Times New Roman"/>
          <w:b w:val="0"/>
          <w:bCs/>
          <w:color w:val="auto"/>
          <w:sz w:val="32"/>
          <w:szCs w:val="32"/>
          <w:highlight w:val="none"/>
        </w:rPr>
        <w:t>万元，完成预算</w:t>
      </w:r>
      <w:r>
        <w:rPr>
          <w:rStyle w:val="14"/>
          <w:rFonts w:hint="default" w:ascii="Times New Roman" w:hAnsi="Times New Roman" w:eastAsia="仿宋" w:cs="Times New Roman"/>
          <w:b w:val="0"/>
          <w:bCs/>
          <w:color w:val="auto"/>
          <w:sz w:val="32"/>
          <w:szCs w:val="32"/>
          <w:highlight w:val="none"/>
          <w:lang w:val="en-US" w:eastAsia="zh-CN"/>
        </w:rPr>
        <w:t>100</w:t>
      </w:r>
      <w:r>
        <w:rPr>
          <w:rStyle w:val="14"/>
          <w:rFonts w:hint="default" w:ascii="Times New Roman" w:hAnsi="Times New Roman" w:eastAsia="仿宋" w:cs="Times New Roman"/>
          <w:b w:val="0"/>
          <w:bCs/>
          <w:color w:val="auto"/>
          <w:sz w:val="32"/>
          <w:szCs w:val="32"/>
          <w:highlight w:val="none"/>
        </w:rPr>
        <w:t>%</w:t>
      </w:r>
      <w:r>
        <w:rPr>
          <w:rStyle w:val="14"/>
          <w:rFonts w:hint="default" w:ascii="Times New Roman" w:hAnsi="Times New Roman" w:eastAsia="仿宋" w:cs="Times New Roman"/>
          <w:b w:val="0"/>
          <w:bCs/>
          <w:color w:val="auto"/>
          <w:sz w:val="32"/>
          <w:szCs w:val="32"/>
          <w:highlight w:val="none"/>
          <w:lang w:eastAsia="zh-CN"/>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b w:val="0"/>
          <w:bCs/>
          <w:color w:val="auto"/>
          <w:sz w:val="32"/>
          <w:szCs w:val="32"/>
          <w:highlight w:val="none"/>
        </w:rPr>
      </w:pPr>
      <w:r>
        <w:rPr>
          <w:rStyle w:val="14"/>
          <w:rFonts w:hint="default" w:ascii="Times New Roman" w:hAnsi="Times New Roman" w:eastAsia="仿宋" w:cs="Times New Roman"/>
          <w:b w:val="0"/>
          <w:bCs/>
          <w:color w:val="auto"/>
          <w:sz w:val="32"/>
          <w:szCs w:val="32"/>
          <w:highlight w:val="none"/>
          <w:lang w:val="en-US" w:eastAsia="zh-CN"/>
        </w:rPr>
        <w:t>3</w:t>
      </w:r>
      <w:r>
        <w:rPr>
          <w:rStyle w:val="14"/>
          <w:rFonts w:hint="default" w:ascii="Times New Roman" w:hAnsi="Times New Roman" w:eastAsia="仿宋" w:cs="Times New Roman"/>
          <w:b w:val="0"/>
          <w:bCs/>
          <w:color w:val="auto"/>
          <w:sz w:val="32"/>
          <w:szCs w:val="32"/>
          <w:highlight w:val="none"/>
        </w:rPr>
        <w:t>.</w:t>
      </w:r>
      <w:r>
        <w:rPr>
          <w:rFonts w:hint="default" w:ascii="Times New Roman" w:hAnsi="Times New Roman" w:eastAsia="仿宋" w:cs="Times New Roman"/>
          <w:b w:val="0"/>
          <w:bCs/>
          <w:color w:val="auto"/>
          <w:sz w:val="32"/>
          <w:szCs w:val="32"/>
          <w:highlight w:val="none"/>
        </w:rPr>
        <w:t>卫生健康</w:t>
      </w:r>
      <w:r>
        <w:rPr>
          <w:rStyle w:val="14"/>
          <w:rFonts w:hint="default" w:ascii="Times New Roman" w:hAnsi="Times New Roman" w:eastAsia="仿宋" w:cs="Times New Roman"/>
          <w:b w:val="0"/>
          <w:bCs/>
          <w:color w:val="auto"/>
          <w:sz w:val="32"/>
          <w:szCs w:val="32"/>
          <w:highlight w:val="none"/>
        </w:rPr>
        <w:t>（类）公立医院（款）综合医院（项）:支出决算为</w:t>
      </w:r>
      <w:r>
        <w:rPr>
          <w:rStyle w:val="14"/>
          <w:rFonts w:hint="default" w:ascii="Times New Roman" w:hAnsi="Times New Roman" w:eastAsia="仿宋" w:cs="Times New Roman"/>
          <w:b w:val="0"/>
          <w:bCs/>
          <w:color w:val="auto"/>
          <w:sz w:val="32"/>
          <w:szCs w:val="32"/>
          <w:highlight w:val="none"/>
          <w:lang w:val="en-US" w:eastAsia="zh-CN"/>
        </w:rPr>
        <w:t>228.07</w:t>
      </w:r>
      <w:r>
        <w:rPr>
          <w:rStyle w:val="14"/>
          <w:rFonts w:hint="default" w:ascii="Times New Roman" w:hAnsi="Times New Roman" w:eastAsia="仿宋" w:cs="Times New Roman"/>
          <w:b w:val="0"/>
          <w:bCs/>
          <w:color w:val="auto"/>
          <w:sz w:val="32"/>
          <w:szCs w:val="32"/>
          <w:highlight w:val="none"/>
        </w:rPr>
        <w:t>万元，完成预算</w:t>
      </w:r>
      <w:r>
        <w:rPr>
          <w:rStyle w:val="14"/>
          <w:rFonts w:hint="default" w:ascii="Times New Roman" w:hAnsi="Times New Roman" w:eastAsia="仿宋" w:cs="Times New Roman"/>
          <w:b w:val="0"/>
          <w:bCs/>
          <w:color w:val="auto"/>
          <w:sz w:val="32"/>
          <w:szCs w:val="32"/>
          <w:highlight w:val="none"/>
          <w:lang w:val="en-US" w:eastAsia="zh-CN"/>
        </w:rPr>
        <w:t>100</w:t>
      </w:r>
      <w:r>
        <w:rPr>
          <w:rStyle w:val="14"/>
          <w:rFonts w:hint="default" w:ascii="Times New Roman" w:hAnsi="Times New Roman" w:eastAsia="仿宋" w:cs="Times New Roman"/>
          <w:b w:val="0"/>
          <w:bCs/>
          <w:color w:val="auto"/>
          <w:sz w:val="32"/>
          <w:szCs w:val="32"/>
          <w:highlight w:val="none"/>
        </w:rPr>
        <w:t>%</w:t>
      </w:r>
      <w:r>
        <w:rPr>
          <w:rStyle w:val="14"/>
          <w:rFonts w:hint="default" w:ascii="Times New Roman" w:hAnsi="Times New Roman" w:eastAsia="仿宋" w:cs="Times New Roman"/>
          <w:b w:val="0"/>
          <w:bCs/>
          <w:color w:val="auto"/>
          <w:sz w:val="32"/>
          <w:szCs w:val="32"/>
          <w:highlight w:val="none"/>
          <w:lang w:eastAsia="zh-CN"/>
        </w:rPr>
        <w:t>；</w:t>
      </w:r>
      <w:r>
        <w:rPr>
          <w:rFonts w:hint="default" w:ascii="Times New Roman" w:hAnsi="Times New Roman" w:eastAsia="仿宋" w:cs="Times New Roman"/>
          <w:b w:val="0"/>
          <w:bCs/>
          <w:color w:val="auto"/>
          <w:sz w:val="32"/>
          <w:szCs w:val="32"/>
          <w:highlight w:val="none"/>
        </w:rPr>
        <w:t>卫生健康</w:t>
      </w:r>
      <w:r>
        <w:rPr>
          <w:rStyle w:val="14"/>
          <w:rFonts w:hint="default" w:ascii="Times New Roman" w:hAnsi="Times New Roman" w:eastAsia="仿宋" w:cs="Times New Roman"/>
          <w:b w:val="0"/>
          <w:bCs/>
          <w:color w:val="auto"/>
          <w:sz w:val="32"/>
          <w:szCs w:val="32"/>
          <w:highlight w:val="none"/>
        </w:rPr>
        <w:t>（类）</w:t>
      </w:r>
      <w:r>
        <w:rPr>
          <w:rStyle w:val="14"/>
          <w:rFonts w:hint="default" w:ascii="Times New Roman" w:hAnsi="Times New Roman" w:eastAsia="仿宋" w:cs="Times New Roman"/>
          <w:b w:val="0"/>
          <w:bCs/>
          <w:color w:val="auto"/>
          <w:sz w:val="32"/>
          <w:szCs w:val="32"/>
          <w:highlight w:val="none"/>
          <w:lang w:eastAsia="zh-CN"/>
        </w:rPr>
        <w:t>公共卫生</w:t>
      </w:r>
      <w:r>
        <w:rPr>
          <w:rStyle w:val="14"/>
          <w:rFonts w:hint="default" w:ascii="Times New Roman" w:hAnsi="Times New Roman" w:eastAsia="仿宋" w:cs="Times New Roman"/>
          <w:b w:val="0"/>
          <w:bCs/>
          <w:color w:val="auto"/>
          <w:sz w:val="32"/>
          <w:szCs w:val="32"/>
          <w:highlight w:val="none"/>
        </w:rPr>
        <w:t>（款）</w:t>
      </w:r>
      <w:r>
        <w:rPr>
          <w:rStyle w:val="14"/>
          <w:rFonts w:hint="default" w:ascii="Times New Roman" w:hAnsi="Times New Roman" w:eastAsia="仿宋" w:cs="Times New Roman"/>
          <w:b w:val="0"/>
          <w:bCs/>
          <w:color w:val="auto"/>
          <w:sz w:val="32"/>
          <w:szCs w:val="32"/>
          <w:highlight w:val="none"/>
          <w:lang w:eastAsia="zh-CN"/>
        </w:rPr>
        <w:t>基本公共卫生服务</w:t>
      </w:r>
      <w:r>
        <w:rPr>
          <w:rStyle w:val="14"/>
          <w:rFonts w:hint="default" w:ascii="Times New Roman" w:hAnsi="Times New Roman" w:eastAsia="仿宋" w:cs="Times New Roman"/>
          <w:b w:val="0"/>
          <w:bCs/>
          <w:color w:val="auto"/>
          <w:sz w:val="32"/>
          <w:szCs w:val="32"/>
          <w:highlight w:val="none"/>
        </w:rPr>
        <w:t>（项）:支出决算为</w:t>
      </w:r>
      <w:r>
        <w:rPr>
          <w:rStyle w:val="14"/>
          <w:rFonts w:hint="default" w:ascii="Times New Roman" w:hAnsi="Times New Roman" w:eastAsia="仿宋" w:cs="Times New Roman"/>
          <w:b w:val="0"/>
          <w:bCs/>
          <w:color w:val="auto"/>
          <w:sz w:val="32"/>
          <w:szCs w:val="32"/>
          <w:highlight w:val="none"/>
          <w:lang w:val="en-US" w:eastAsia="zh-CN"/>
        </w:rPr>
        <w:t>5.6</w:t>
      </w:r>
      <w:r>
        <w:rPr>
          <w:rStyle w:val="14"/>
          <w:rFonts w:hint="default" w:ascii="Times New Roman" w:hAnsi="Times New Roman" w:eastAsia="仿宋" w:cs="Times New Roman"/>
          <w:b w:val="0"/>
          <w:bCs/>
          <w:color w:val="auto"/>
          <w:sz w:val="32"/>
          <w:szCs w:val="32"/>
          <w:highlight w:val="none"/>
        </w:rPr>
        <w:t>万元，完成预算</w:t>
      </w:r>
      <w:r>
        <w:rPr>
          <w:rStyle w:val="14"/>
          <w:rFonts w:hint="default" w:ascii="Times New Roman" w:hAnsi="Times New Roman" w:eastAsia="仿宋" w:cs="Times New Roman"/>
          <w:b w:val="0"/>
          <w:bCs/>
          <w:color w:val="auto"/>
          <w:sz w:val="32"/>
          <w:szCs w:val="32"/>
          <w:highlight w:val="none"/>
          <w:lang w:val="en-US" w:eastAsia="zh-CN"/>
        </w:rPr>
        <w:t>100</w:t>
      </w:r>
      <w:r>
        <w:rPr>
          <w:rStyle w:val="14"/>
          <w:rFonts w:hint="default" w:ascii="Times New Roman" w:hAnsi="Times New Roman" w:eastAsia="仿宋" w:cs="Times New Roman"/>
          <w:b w:val="0"/>
          <w:bCs/>
          <w:color w:val="auto"/>
          <w:sz w:val="32"/>
          <w:szCs w:val="32"/>
          <w:highlight w:val="none"/>
        </w:rPr>
        <w:t>%</w:t>
      </w:r>
      <w:r>
        <w:rPr>
          <w:rStyle w:val="14"/>
          <w:rFonts w:hint="default" w:ascii="Times New Roman" w:hAnsi="Times New Roman" w:eastAsia="仿宋" w:cs="Times New Roman"/>
          <w:b w:val="0"/>
          <w:bCs/>
          <w:color w:val="auto"/>
          <w:sz w:val="32"/>
          <w:szCs w:val="32"/>
          <w:highlight w:val="none"/>
          <w:lang w:eastAsia="zh-CN"/>
        </w:rPr>
        <w:t>；</w:t>
      </w:r>
      <w:r>
        <w:rPr>
          <w:rFonts w:hint="default" w:ascii="Times New Roman" w:hAnsi="Times New Roman" w:eastAsia="仿宋" w:cs="Times New Roman"/>
          <w:b w:val="0"/>
          <w:bCs/>
          <w:color w:val="auto"/>
          <w:sz w:val="32"/>
          <w:szCs w:val="32"/>
          <w:highlight w:val="none"/>
        </w:rPr>
        <w:t>卫生健康</w:t>
      </w:r>
      <w:r>
        <w:rPr>
          <w:rStyle w:val="14"/>
          <w:rFonts w:hint="default" w:ascii="Times New Roman" w:hAnsi="Times New Roman" w:eastAsia="仿宋" w:cs="Times New Roman"/>
          <w:b w:val="0"/>
          <w:bCs/>
          <w:color w:val="auto"/>
          <w:sz w:val="32"/>
          <w:szCs w:val="32"/>
          <w:highlight w:val="none"/>
        </w:rPr>
        <w:t>（类）</w:t>
      </w:r>
      <w:r>
        <w:rPr>
          <w:rStyle w:val="14"/>
          <w:rFonts w:hint="default" w:ascii="Times New Roman" w:hAnsi="Times New Roman" w:eastAsia="仿宋" w:cs="Times New Roman"/>
          <w:b w:val="0"/>
          <w:bCs/>
          <w:color w:val="auto"/>
          <w:sz w:val="32"/>
          <w:szCs w:val="32"/>
          <w:highlight w:val="none"/>
          <w:lang w:eastAsia="zh-CN"/>
        </w:rPr>
        <w:t>公共卫生</w:t>
      </w:r>
      <w:r>
        <w:rPr>
          <w:rStyle w:val="14"/>
          <w:rFonts w:hint="default" w:ascii="Times New Roman" w:hAnsi="Times New Roman" w:eastAsia="仿宋" w:cs="Times New Roman"/>
          <w:b w:val="0"/>
          <w:bCs/>
          <w:color w:val="auto"/>
          <w:sz w:val="32"/>
          <w:szCs w:val="32"/>
          <w:highlight w:val="none"/>
        </w:rPr>
        <w:t>（款）</w:t>
      </w:r>
      <w:r>
        <w:rPr>
          <w:rStyle w:val="14"/>
          <w:rFonts w:hint="default" w:ascii="Times New Roman" w:hAnsi="Times New Roman" w:eastAsia="仿宋" w:cs="Times New Roman"/>
          <w:b w:val="0"/>
          <w:bCs/>
          <w:color w:val="auto"/>
          <w:sz w:val="32"/>
          <w:szCs w:val="32"/>
          <w:highlight w:val="none"/>
          <w:lang w:eastAsia="zh-CN"/>
        </w:rPr>
        <w:t>重大公共卫生服务</w:t>
      </w:r>
      <w:r>
        <w:rPr>
          <w:rStyle w:val="14"/>
          <w:rFonts w:hint="default" w:ascii="Times New Roman" w:hAnsi="Times New Roman" w:eastAsia="仿宋" w:cs="Times New Roman"/>
          <w:b w:val="0"/>
          <w:bCs/>
          <w:color w:val="auto"/>
          <w:sz w:val="32"/>
          <w:szCs w:val="32"/>
          <w:highlight w:val="none"/>
        </w:rPr>
        <w:t>（项）:支出决算为</w:t>
      </w:r>
      <w:r>
        <w:rPr>
          <w:rStyle w:val="14"/>
          <w:rFonts w:hint="default" w:ascii="Times New Roman" w:hAnsi="Times New Roman" w:eastAsia="仿宋" w:cs="Times New Roman"/>
          <w:b w:val="0"/>
          <w:bCs/>
          <w:color w:val="auto"/>
          <w:sz w:val="32"/>
          <w:szCs w:val="32"/>
          <w:highlight w:val="none"/>
          <w:lang w:val="en-US" w:eastAsia="zh-CN"/>
        </w:rPr>
        <w:t>1.15</w:t>
      </w:r>
      <w:r>
        <w:rPr>
          <w:rStyle w:val="14"/>
          <w:rFonts w:hint="default" w:ascii="Times New Roman" w:hAnsi="Times New Roman" w:eastAsia="仿宋" w:cs="Times New Roman"/>
          <w:b w:val="0"/>
          <w:bCs/>
          <w:color w:val="auto"/>
          <w:sz w:val="32"/>
          <w:szCs w:val="32"/>
          <w:highlight w:val="none"/>
        </w:rPr>
        <w:t>万元，完成预算</w:t>
      </w:r>
      <w:r>
        <w:rPr>
          <w:rStyle w:val="14"/>
          <w:rFonts w:hint="default" w:ascii="Times New Roman" w:hAnsi="Times New Roman" w:eastAsia="仿宋" w:cs="Times New Roman"/>
          <w:b w:val="0"/>
          <w:bCs/>
          <w:color w:val="auto"/>
          <w:sz w:val="32"/>
          <w:szCs w:val="32"/>
          <w:highlight w:val="none"/>
          <w:lang w:val="en-US" w:eastAsia="zh-CN"/>
        </w:rPr>
        <w:t>100</w:t>
      </w:r>
      <w:r>
        <w:rPr>
          <w:rStyle w:val="14"/>
          <w:rFonts w:hint="default" w:ascii="Times New Roman" w:hAnsi="Times New Roman" w:eastAsia="仿宋" w:cs="Times New Roman"/>
          <w:b w:val="0"/>
          <w:bCs/>
          <w:color w:val="auto"/>
          <w:sz w:val="32"/>
          <w:szCs w:val="32"/>
          <w:highlight w:val="none"/>
        </w:rPr>
        <w:t>%</w:t>
      </w:r>
      <w:r>
        <w:rPr>
          <w:rStyle w:val="14"/>
          <w:rFonts w:hint="default" w:ascii="Times New Roman" w:hAnsi="Times New Roman" w:eastAsia="仿宋" w:cs="Times New Roman"/>
          <w:b w:val="0"/>
          <w:bCs/>
          <w:color w:val="auto"/>
          <w:sz w:val="32"/>
          <w:szCs w:val="32"/>
          <w:highlight w:val="none"/>
          <w:lang w:eastAsia="zh-CN"/>
        </w:rPr>
        <w:t>；</w:t>
      </w:r>
      <w:r>
        <w:rPr>
          <w:rFonts w:hint="default" w:ascii="Times New Roman" w:hAnsi="Times New Roman" w:eastAsia="仿宋" w:cs="Times New Roman"/>
          <w:b w:val="0"/>
          <w:bCs/>
          <w:color w:val="auto"/>
          <w:sz w:val="32"/>
          <w:szCs w:val="32"/>
          <w:highlight w:val="none"/>
        </w:rPr>
        <w:t>卫生健康</w:t>
      </w:r>
      <w:r>
        <w:rPr>
          <w:rStyle w:val="14"/>
          <w:rFonts w:hint="default" w:ascii="Times New Roman" w:hAnsi="Times New Roman" w:eastAsia="仿宋" w:cs="Times New Roman"/>
          <w:b w:val="0"/>
          <w:bCs/>
          <w:color w:val="auto"/>
          <w:sz w:val="32"/>
          <w:szCs w:val="32"/>
          <w:highlight w:val="none"/>
        </w:rPr>
        <w:t>（类）</w:t>
      </w:r>
      <w:r>
        <w:rPr>
          <w:rStyle w:val="14"/>
          <w:rFonts w:hint="default" w:ascii="Times New Roman" w:hAnsi="Times New Roman" w:eastAsia="仿宋" w:cs="Times New Roman"/>
          <w:b w:val="0"/>
          <w:bCs/>
          <w:color w:val="auto"/>
          <w:sz w:val="32"/>
          <w:szCs w:val="32"/>
          <w:highlight w:val="none"/>
          <w:lang w:eastAsia="zh-CN"/>
        </w:rPr>
        <w:t>其他卫生健康支出</w:t>
      </w:r>
      <w:r>
        <w:rPr>
          <w:rStyle w:val="14"/>
          <w:rFonts w:hint="default" w:ascii="Times New Roman" w:hAnsi="Times New Roman" w:eastAsia="仿宋" w:cs="Times New Roman"/>
          <w:b w:val="0"/>
          <w:bCs/>
          <w:color w:val="auto"/>
          <w:sz w:val="32"/>
          <w:szCs w:val="32"/>
          <w:highlight w:val="none"/>
        </w:rPr>
        <w:t>（款）</w:t>
      </w:r>
      <w:r>
        <w:rPr>
          <w:rStyle w:val="14"/>
          <w:rFonts w:hint="default" w:ascii="Times New Roman" w:hAnsi="Times New Roman" w:eastAsia="仿宋" w:cs="Times New Roman"/>
          <w:b w:val="0"/>
          <w:bCs/>
          <w:color w:val="auto"/>
          <w:sz w:val="32"/>
          <w:szCs w:val="32"/>
          <w:highlight w:val="none"/>
          <w:lang w:eastAsia="zh-CN"/>
        </w:rPr>
        <w:t>其他卫生健康支出</w:t>
      </w:r>
      <w:r>
        <w:rPr>
          <w:rStyle w:val="14"/>
          <w:rFonts w:hint="default" w:ascii="Times New Roman" w:hAnsi="Times New Roman" w:eastAsia="仿宋" w:cs="Times New Roman"/>
          <w:b w:val="0"/>
          <w:bCs/>
          <w:color w:val="auto"/>
          <w:sz w:val="32"/>
          <w:szCs w:val="32"/>
          <w:highlight w:val="none"/>
        </w:rPr>
        <w:t>（项）:支出决算为</w:t>
      </w:r>
      <w:r>
        <w:rPr>
          <w:rStyle w:val="14"/>
          <w:rFonts w:hint="default" w:ascii="Times New Roman" w:hAnsi="Times New Roman" w:eastAsia="仿宋" w:cs="Times New Roman"/>
          <w:b w:val="0"/>
          <w:bCs/>
          <w:color w:val="auto"/>
          <w:sz w:val="32"/>
          <w:szCs w:val="32"/>
          <w:highlight w:val="none"/>
          <w:lang w:val="en-US" w:eastAsia="zh-CN"/>
        </w:rPr>
        <w:t>95.65</w:t>
      </w:r>
      <w:r>
        <w:rPr>
          <w:rStyle w:val="14"/>
          <w:rFonts w:hint="default" w:ascii="Times New Roman" w:hAnsi="Times New Roman" w:eastAsia="仿宋" w:cs="Times New Roman"/>
          <w:b w:val="0"/>
          <w:bCs/>
          <w:color w:val="auto"/>
          <w:sz w:val="32"/>
          <w:szCs w:val="32"/>
          <w:highlight w:val="none"/>
        </w:rPr>
        <w:t>万元，完成预算</w:t>
      </w:r>
      <w:r>
        <w:rPr>
          <w:rStyle w:val="14"/>
          <w:rFonts w:hint="default" w:ascii="Times New Roman" w:hAnsi="Times New Roman" w:eastAsia="仿宋" w:cs="Times New Roman"/>
          <w:b w:val="0"/>
          <w:bCs/>
          <w:color w:val="auto"/>
          <w:sz w:val="32"/>
          <w:szCs w:val="32"/>
          <w:highlight w:val="none"/>
          <w:lang w:val="en-US" w:eastAsia="zh-CN"/>
        </w:rPr>
        <w:t>100</w:t>
      </w:r>
      <w:r>
        <w:rPr>
          <w:rStyle w:val="14"/>
          <w:rFonts w:hint="default" w:ascii="Times New Roman" w:hAnsi="Times New Roman" w:eastAsia="仿宋" w:cs="Times New Roman"/>
          <w:b w:val="0"/>
          <w:bCs/>
          <w:color w:val="auto"/>
          <w:sz w:val="32"/>
          <w:szCs w:val="32"/>
          <w:highlight w:val="none"/>
        </w:rPr>
        <w:t>%</w:t>
      </w:r>
      <w:r>
        <w:rPr>
          <w:rStyle w:val="14"/>
          <w:rFonts w:hint="default" w:ascii="Times New Roman" w:hAnsi="Times New Roman" w:eastAsia="仿宋" w:cs="Times New Roman"/>
          <w:b w:val="0"/>
          <w:bCs/>
          <w:color w:val="auto"/>
          <w:sz w:val="32"/>
          <w:szCs w:val="32"/>
          <w:highlight w:val="none"/>
          <w:lang w:eastAsia="zh-CN"/>
        </w:rPr>
        <w:t>。</w:t>
      </w:r>
    </w:p>
    <w:p>
      <w:pPr>
        <w:pStyle w:val="23"/>
        <w:keepNext w:val="0"/>
        <w:keepLines w:val="0"/>
        <w:pageBreakBefore w:val="0"/>
        <w:widowControl w:val="0"/>
        <w:numPr>
          <w:ilvl w:val="0"/>
          <w:numId w:val="0"/>
        </w:numPr>
        <w:kinsoku/>
        <w:wordWrap/>
        <w:overflowPunct/>
        <w:topLinePunct w:val="0"/>
        <w:bidi w:val="0"/>
        <w:snapToGrid/>
        <w:spacing w:line="576" w:lineRule="exact"/>
        <w:ind w:left="640" w:leftChars="0"/>
        <w:textAlignment w:val="auto"/>
        <w:outlineLvl w:val="1"/>
        <w:rPr>
          <w:rFonts w:hint="default" w:ascii="Times New Roman" w:hAnsi="Times New Roman" w:eastAsia="黑体" w:cs="Times New Roman"/>
          <w:color w:val="auto"/>
          <w:sz w:val="32"/>
          <w:szCs w:val="32"/>
          <w:highlight w:val="none"/>
        </w:rPr>
      </w:pPr>
      <w:bookmarkStart w:id="63" w:name="_Toc15377214"/>
      <w:bookmarkStart w:id="64" w:name="_Toc419049801_WPSOffice_Level2"/>
      <w:bookmarkStart w:id="65" w:name="_Toc15396608"/>
      <w:bookmarkStart w:id="66" w:name="_Toc26782"/>
      <w:r>
        <w:rPr>
          <w:rFonts w:hint="default"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一般公共预算财政拨款基本支出决算情况说明</w:t>
      </w:r>
      <w:bookmarkEnd w:id="63"/>
      <w:bookmarkEnd w:id="64"/>
      <w:bookmarkEnd w:id="65"/>
      <w:bookmarkEnd w:id="66"/>
      <w:r>
        <w:rPr>
          <w:rFonts w:hint="default" w:ascii="Times New Roman" w:hAnsi="Times New Roman" w:eastAsia="黑体" w:cs="Times New Roman"/>
          <w:color w:val="auto"/>
          <w:sz w:val="32"/>
          <w:szCs w:val="32"/>
          <w:highlight w:val="none"/>
        </w:rPr>
        <w:tab/>
      </w:r>
    </w:p>
    <w:p>
      <w:pPr>
        <w:keepNext w:val="0"/>
        <w:keepLines w:val="0"/>
        <w:pageBreakBefore w:val="0"/>
        <w:widowControl w:val="0"/>
        <w:kinsoku/>
        <w:wordWrap/>
        <w:overflowPunct/>
        <w:topLinePunct w:val="0"/>
        <w:bidi w:val="0"/>
        <w:snapToGrid/>
        <w:spacing w:line="576" w:lineRule="exact"/>
        <w:ind w:firstLine="645"/>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21</w:t>
      </w:r>
      <w:r>
        <w:rPr>
          <w:rFonts w:hint="default" w:ascii="Times New Roman" w:hAnsi="Times New Roman" w:eastAsia="仿宋" w:cs="Times New Roman"/>
          <w:color w:val="auto"/>
          <w:sz w:val="32"/>
          <w:szCs w:val="32"/>
          <w:highlight w:val="none"/>
        </w:rPr>
        <w:t>年一般公共预算财政拨款基本支出</w:t>
      </w:r>
      <w:r>
        <w:rPr>
          <w:rFonts w:hint="default" w:ascii="Times New Roman" w:hAnsi="Times New Roman" w:eastAsia="仿宋" w:cs="Times New Roman"/>
          <w:color w:val="auto"/>
          <w:sz w:val="32"/>
          <w:szCs w:val="32"/>
          <w:highlight w:val="none"/>
          <w:lang w:val="en-US" w:eastAsia="zh-CN"/>
        </w:rPr>
        <w:t>1855.01</w:t>
      </w:r>
      <w:r>
        <w:rPr>
          <w:rFonts w:hint="default" w:ascii="Times New Roman" w:hAnsi="Times New Roman" w:eastAsia="仿宋" w:cs="Times New Roman"/>
          <w:color w:val="auto"/>
          <w:sz w:val="32"/>
          <w:szCs w:val="32"/>
          <w:highlight w:val="none"/>
        </w:rPr>
        <w:t>万元，其中：</w:t>
      </w:r>
    </w:p>
    <w:p>
      <w:pPr>
        <w:keepNext w:val="0"/>
        <w:keepLines w:val="0"/>
        <w:pageBreakBefore w:val="0"/>
        <w:widowControl w:val="0"/>
        <w:kinsoku/>
        <w:wordWrap/>
        <w:overflowPunct/>
        <w:topLinePunct w:val="0"/>
        <w:bidi w:val="0"/>
        <w:snapToGrid/>
        <w:spacing w:line="576" w:lineRule="exact"/>
        <w:ind w:firstLine="645"/>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人员经费</w:t>
      </w:r>
      <w:r>
        <w:rPr>
          <w:rFonts w:hint="default" w:ascii="Times New Roman" w:hAnsi="Times New Roman" w:eastAsia="仿宋" w:cs="Times New Roman"/>
          <w:color w:val="auto"/>
          <w:sz w:val="32"/>
          <w:szCs w:val="32"/>
          <w:highlight w:val="none"/>
          <w:lang w:val="en-US" w:eastAsia="zh-CN"/>
        </w:rPr>
        <w:t>1611.09</w:t>
      </w:r>
      <w:r>
        <w:rPr>
          <w:rFonts w:hint="default" w:ascii="Times New Roman" w:hAnsi="Times New Roman" w:eastAsia="仿宋" w:cs="Times New Roman"/>
          <w:color w:val="auto"/>
          <w:sz w:val="32"/>
          <w:szCs w:val="32"/>
          <w:highlight w:val="none"/>
        </w:rPr>
        <w:t>万元，主要包括：机关事业单位基本养老保险缴费、</w:t>
      </w:r>
      <w:r>
        <w:rPr>
          <w:rFonts w:hint="default" w:ascii="Times New Roman" w:hAnsi="Times New Roman" w:eastAsia="仿宋" w:cs="Times New Roman"/>
          <w:color w:val="auto"/>
          <w:sz w:val="32"/>
          <w:szCs w:val="32"/>
          <w:highlight w:val="none"/>
          <w:lang w:eastAsia="zh-CN"/>
        </w:rPr>
        <w:t>抚恤金、生活补助、医疗费补助、</w:t>
      </w:r>
      <w:r>
        <w:rPr>
          <w:rFonts w:hint="default" w:ascii="Times New Roman" w:hAnsi="Times New Roman" w:eastAsia="仿宋" w:cs="Times New Roman"/>
          <w:color w:val="auto"/>
          <w:sz w:val="32"/>
          <w:szCs w:val="32"/>
          <w:highlight w:val="none"/>
        </w:rPr>
        <w:t>其他对个人和家庭的补助支出</w:t>
      </w:r>
      <w:r>
        <w:rPr>
          <w:rFonts w:hint="default" w:ascii="Times New Roman" w:hAnsi="Times New Roman" w:eastAsia="仿宋" w:cs="Times New Roman"/>
          <w:color w:val="auto"/>
          <w:sz w:val="32"/>
          <w:szCs w:val="32"/>
          <w:highlight w:val="none"/>
          <w:lang w:eastAsia="zh-CN"/>
        </w:rPr>
        <w:t>等</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bidi w:val="0"/>
        <w:snapToGrid/>
        <w:spacing w:line="576" w:lineRule="exact"/>
        <w:ind w:firstLine="645"/>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公用经费</w:t>
      </w:r>
      <w:r>
        <w:rPr>
          <w:rFonts w:hint="default" w:ascii="Times New Roman" w:hAnsi="Times New Roman" w:eastAsia="仿宋" w:cs="Times New Roman"/>
          <w:color w:val="auto"/>
          <w:sz w:val="32"/>
          <w:szCs w:val="32"/>
          <w:highlight w:val="none"/>
          <w:lang w:val="en-US" w:eastAsia="zh-CN"/>
        </w:rPr>
        <w:t>243.92</w:t>
      </w:r>
      <w:r>
        <w:rPr>
          <w:rFonts w:hint="default" w:ascii="Times New Roman" w:hAnsi="Times New Roman" w:eastAsia="仿宋" w:cs="Times New Roman"/>
          <w:color w:val="auto"/>
          <w:sz w:val="32"/>
          <w:szCs w:val="32"/>
          <w:highlight w:val="none"/>
        </w:rPr>
        <w:t>万元，主要包括：</w:t>
      </w:r>
      <w:r>
        <w:rPr>
          <w:rFonts w:hint="default" w:ascii="Times New Roman" w:hAnsi="Times New Roman" w:eastAsia="仿宋" w:cs="Times New Roman"/>
          <w:color w:val="auto"/>
          <w:sz w:val="32"/>
          <w:szCs w:val="32"/>
          <w:highlight w:val="none"/>
          <w:lang w:eastAsia="zh-CN"/>
        </w:rPr>
        <w:t>专用材料费、福利费、</w:t>
      </w:r>
      <w:r>
        <w:rPr>
          <w:rFonts w:hint="default" w:ascii="Times New Roman" w:hAnsi="Times New Roman" w:eastAsia="仿宋" w:cs="Times New Roman"/>
          <w:color w:val="auto"/>
          <w:sz w:val="32"/>
          <w:szCs w:val="32"/>
          <w:highlight w:val="none"/>
        </w:rPr>
        <w:t>其他商品和服务支出</w:t>
      </w:r>
      <w:r>
        <w:rPr>
          <w:rFonts w:hint="default" w:ascii="Times New Roman" w:hAnsi="Times New Roman" w:eastAsia="仿宋" w:cs="Times New Roman"/>
          <w:color w:val="auto"/>
          <w:sz w:val="32"/>
          <w:szCs w:val="32"/>
          <w:highlight w:val="none"/>
          <w:lang w:eastAsia="zh-CN"/>
        </w:rPr>
        <w:t>等</w:t>
      </w:r>
      <w:r>
        <w:rPr>
          <w:rFonts w:hint="default" w:ascii="Times New Roman" w:hAnsi="Times New Roman" w:eastAsia="仿宋" w:cs="Times New Roman"/>
          <w:color w:val="auto"/>
          <w:sz w:val="32"/>
          <w:szCs w:val="32"/>
          <w:highlight w:val="none"/>
        </w:rPr>
        <w:t>。</w:t>
      </w:r>
    </w:p>
    <w:p>
      <w:pPr>
        <w:pStyle w:val="23"/>
        <w:keepNext w:val="0"/>
        <w:keepLines w:val="0"/>
        <w:pageBreakBefore w:val="0"/>
        <w:widowControl w:val="0"/>
        <w:numPr>
          <w:ilvl w:val="0"/>
          <w:numId w:val="0"/>
        </w:numPr>
        <w:kinsoku/>
        <w:wordWrap/>
        <w:overflowPunct/>
        <w:topLinePunct w:val="0"/>
        <w:bidi w:val="0"/>
        <w:snapToGrid/>
        <w:spacing w:line="576" w:lineRule="exact"/>
        <w:ind w:left="640" w:leftChars="0"/>
        <w:textAlignment w:val="auto"/>
        <w:outlineLvl w:val="1"/>
        <w:rPr>
          <w:rFonts w:hint="default" w:ascii="Times New Roman" w:hAnsi="Times New Roman" w:eastAsia="黑体" w:cs="Times New Roman"/>
          <w:color w:val="auto"/>
          <w:sz w:val="32"/>
          <w:szCs w:val="32"/>
          <w:highlight w:val="none"/>
        </w:rPr>
      </w:pPr>
      <w:bookmarkStart w:id="67" w:name="_Toc1277789853_WPSOffice_Level2"/>
      <w:bookmarkStart w:id="68" w:name="_Toc2973"/>
      <w:bookmarkStart w:id="69" w:name="_Toc15396609"/>
      <w:bookmarkStart w:id="70" w:name="_Toc15377215"/>
      <w:r>
        <w:rPr>
          <w:rFonts w:hint="default"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rPr>
        <w:t>“三公”经费财政拨款支出决算情况说明</w:t>
      </w:r>
      <w:bookmarkEnd w:id="67"/>
      <w:bookmarkEnd w:id="68"/>
      <w:bookmarkEnd w:id="69"/>
      <w:bookmarkEnd w:id="70"/>
    </w:p>
    <w:p>
      <w:pPr>
        <w:keepNext w:val="0"/>
        <w:keepLines w:val="0"/>
        <w:pageBreakBefore w:val="0"/>
        <w:widowControl w:val="0"/>
        <w:kinsoku/>
        <w:wordWrap/>
        <w:overflowPunct/>
        <w:topLinePunct w:val="0"/>
        <w:bidi w:val="0"/>
        <w:snapToGrid/>
        <w:spacing w:line="576" w:lineRule="exact"/>
        <w:ind w:firstLine="640"/>
        <w:textAlignment w:val="auto"/>
        <w:outlineLvl w:val="2"/>
        <w:rPr>
          <w:rFonts w:hint="default" w:ascii="Times New Roman" w:hAnsi="Times New Roman" w:eastAsia="楷体" w:cs="Times New Roman"/>
          <w:b/>
          <w:color w:val="auto"/>
          <w:sz w:val="32"/>
          <w:szCs w:val="32"/>
          <w:highlight w:val="none"/>
        </w:rPr>
      </w:pPr>
      <w:bookmarkStart w:id="71" w:name="_Toc15377216"/>
      <w:r>
        <w:rPr>
          <w:rFonts w:hint="default" w:ascii="Times New Roman" w:hAnsi="Times New Roman" w:eastAsia="楷体" w:cs="Times New Roman"/>
          <w:b/>
          <w:color w:val="auto"/>
          <w:sz w:val="32"/>
          <w:szCs w:val="32"/>
          <w:highlight w:val="none"/>
        </w:rPr>
        <w:t>（一）“三公”经费财政拨款支出决算总体情况说明</w:t>
      </w:r>
      <w:bookmarkEnd w:id="71"/>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21</w:t>
      </w:r>
      <w:r>
        <w:rPr>
          <w:rFonts w:hint="default" w:ascii="Times New Roman" w:hAnsi="Times New Roman" w:eastAsia="仿宋" w:cs="Times New Roman"/>
          <w:color w:val="auto"/>
          <w:sz w:val="32"/>
          <w:szCs w:val="32"/>
          <w:highlight w:val="none"/>
        </w:rPr>
        <w:t>年“三公”经费财政拨款支出决算为</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万元，完成预算</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bidi w:val="0"/>
        <w:snapToGrid/>
        <w:spacing w:line="576" w:lineRule="exact"/>
        <w:ind w:firstLine="640"/>
        <w:textAlignment w:val="auto"/>
        <w:outlineLvl w:val="2"/>
        <w:rPr>
          <w:rFonts w:hint="default" w:ascii="Times New Roman" w:hAnsi="Times New Roman" w:eastAsia="楷体" w:cs="Times New Roman"/>
          <w:b/>
          <w:color w:val="auto"/>
          <w:sz w:val="32"/>
          <w:szCs w:val="32"/>
          <w:highlight w:val="none"/>
        </w:rPr>
      </w:pPr>
      <w:bookmarkStart w:id="72" w:name="_Toc15377217"/>
      <w:r>
        <w:rPr>
          <w:rFonts w:hint="default" w:ascii="Times New Roman" w:hAnsi="Times New Roman" w:eastAsia="楷体" w:cs="Times New Roman"/>
          <w:b/>
          <w:color w:val="auto"/>
          <w:sz w:val="32"/>
          <w:szCs w:val="32"/>
          <w:highlight w:val="none"/>
        </w:rPr>
        <w:t>（二）“三公”经费财政拨款支出决算具体情况说明</w:t>
      </w:r>
      <w:bookmarkEnd w:id="72"/>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21</w:t>
      </w:r>
      <w:r>
        <w:rPr>
          <w:rFonts w:hint="default" w:ascii="Times New Roman" w:hAnsi="Times New Roman" w:eastAsia="仿宋" w:cs="Times New Roman"/>
          <w:color w:val="auto"/>
          <w:sz w:val="32"/>
          <w:szCs w:val="32"/>
          <w:highlight w:val="none"/>
        </w:rPr>
        <w:t>年“三公”经费财政拨款支出决算中，因公出国（境）费支出决算</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万元；公务用车购置及运行维护费支出决算</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万元；公务接待费支出决算</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万元。具体情况如下：</w:t>
      </w: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1.因公出国（境）经费支出</w:t>
      </w:r>
      <w:r>
        <w:rPr>
          <w:rFonts w:hint="default" w:ascii="Times New Roman" w:hAnsi="Times New Roman" w:eastAsia="仿宋_GB2312" w:cs="Times New Roman"/>
          <w:b w:val="0"/>
          <w:bCs/>
          <w:color w:val="auto"/>
          <w:sz w:val="32"/>
          <w:szCs w:val="32"/>
          <w:highlight w:val="none"/>
          <w:lang w:val="en-US" w:eastAsia="zh-CN"/>
        </w:rPr>
        <w:t>0</w:t>
      </w:r>
      <w:r>
        <w:rPr>
          <w:rFonts w:hint="default" w:ascii="Times New Roman" w:hAnsi="Times New Roman" w:eastAsia="仿宋_GB2312" w:cs="Times New Roman"/>
          <w:b w:val="0"/>
          <w:bCs/>
          <w:color w:val="auto"/>
          <w:sz w:val="32"/>
          <w:szCs w:val="32"/>
          <w:highlight w:val="none"/>
        </w:rPr>
        <w:t>万元，</w:t>
      </w:r>
      <w:r>
        <w:rPr>
          <w:rStyle w:val="14"/>
          <w:rFonts w:hint="default" w:ascii="Times New Roman" w:hAnsi="Times New Roman" w:eastAsia="仿宋" w:cs="Times New Roman"/>
          <w:b w:val="0"/>
          <w:bCs/>
          <w:color w:val="auto"/>
          <w:sz w:val="32"/>
          <w:szCs w:val="32"/>
          <w:highlight w:val="none"/>
        </w:rPr>
        <w:t>完成预算</w:t>
      </w:r>
      <w:r>
        <w:rPr>
          <w:rStyle w:val="14"/>
          <w:rFonts w:hint="default" w:ascii="Times New Roman" w:hAnsi="Times New Roman" w:eastAsia="仿宋" w:cs="Times New Roman"/>
          <w:b w:val="0"/>
          <w:bCs/>
          <w:color w:val="auto"/>
          <w:sz w:val="32"/>
          <w:szCs w:val="32"/>
          <w:highlight w:val="none"/>
          <w:lang w:val="en-US" w:eastAsia="zh-CN"/>
        </w:rPr>
        <w:t>100</w:t>
      </w:r>
      <w:r>
        <w:rPr>
          <w:rStyle w:val="14"/>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b w:val="0"/>
          <w:bCs/>
          <w:color w:val="auto"/>
          <w:sz w:val="32"/>
          <w:szCs w:val="32"/>
          <w:highlight w:val="none"/>
        </w:rPr>
        <w:t>全年安排因公出国（境）团组</w:t>
      </w:r>
      <w:r>
        <w:rPr>
          <w:rFonts w:hint="default" w:ascii="Times New Roman" w:hAnsi="Times New Roman" w:eastAsia="仿宋_GB2312" w:cs="Times New Roman"/>
          <w:b w:val="0"/>
          <w:bCs/>
          <w:color w:val="auto"/>
          <w:sz w:val="32"/>
          <w:szCs w:val="32"/>
          <w:highlight w:val="none"/>
          <w:lang w:val="en-US" w:eastAsia="zh-CN"/>
        </w:rPr>
        <w:t>0</w:t>
      </w:r>
      <w:r>
        <w:rPr>
          <w:rFonts w:hint="default" w:ascii="Times New Roman" w:hAnsi="Times New Roman" w:eastAsia="仿宋_GB2312" w:cs="Times New Roman"/>
          <w:b w:val="0"/>
          <w:bCs/>
          <w:color w:val="auto"/>
          <w:sz w:val="32"/>
          <w:szCs w:val="32"/>
          <w:highlight w:val="none"/>
        </w:rPr>
        <w:t>次，出国（境）</w:t>
      </w:r>
      <w:r>
        <w:rPr>
          <w:rFonts w:hint="default" w:ascii="Times New Roman" w:hAnsi="Times New Roman" w:eastAsia="仿宋_GB2312" w:cs="Times New Roman"/>
          <w:b w:val="0"/>
          <w:bCs/>
          <w:color w:val="auto"/>
          <w:sz w:val="32"/>
          <w:szCs w:val="32"/>
          <w:highlight w:val="none"/>
          <w:lang w:val="en-US" w:eastAsia="zh-CN"/>
        </w:rPr>
        <w:t>0</w:t>
      </w:r>
      <w:r>
        <w:rPr>
          <w:rFonts w:hint="default" w:ascii="Times New Roman" w:hAnsi="Times New Roman" w:eastAsia="仿宋_GB2312" w:cs="Times New Roman"/>
          <w:b w:val="0"/>
          <w:bCs/>
          <w:color w:val="auto"/>
          <w:sz w:val="32"/>
          <w:szCs w:val="32"/>
          <w:highlight w:val="none"/>
        </w:rPr>
        <w:t>人。因公出国（境）支出决算</w:t>
      </w:r>
      <w:r>
        <w:rPr>
          <w:rFonts w:hint="default" w:ascii="Times New Roman" w:hAnsi="Times New Roman" w:eastAsia="仿宋_GB2312" w:cs="Times New Roman"/>
          <w:b w:val="0"/>
          <w:bCs/>
          <w:color w:val="auto"/>
          <w:sz w:val="32"/>
          <w:szCs w:val="32"/>
          <w:highlight w:val="none"/>
          <w:lang w:eastAsia="zh-CN"/>
        </w:rPr>
        <w:t>与</w:t>
      </w:r>
      <w:r>
        <w:rPr>
          <w:rFonts w:hint="default" w:ascii="Times New Roman" w:hAnsi="Times New Roman" w:eastAsia="仿宋_GB2312" w:cs="Times New Roman"/>
          <w:b w:val="0"/>
          <w:bCs/>
          <w:color w:val="auto"/>
          <w:sz w:val="32"/>
          <w:szCs w:val="32"/>
          <w:highlight w:val="none"/>
        </w:rPr>
        <w:t>20</w:t>
      </w:r>
      <w:r>
        <w:rPr>
          <w:rFonts w:hint="default" w:ascii="Times New Roman" w:hAnsi="Times New Roman" w:eastAsia="仿宋_GB2312" w:cs="Times New Roman"/>
          <w:b w:val="0"/>
          <w:bCs/>
          <w:color w:val="auto"/>
          <w:sz w:val="32"/>
          <w:szCs w:val="32"/>
          <w:highlight w:val="none"/>
          <w:lang w:val="en-US" w:eastAsia="zh-CN"/>
        </w:rPr>
        <w:t>20</w:t>
      </w:r>
      <w:r>
        <w:rPr>
          <w:rFonts w:hint="default" w:ascii="Times New Roman" w:hAnsi="Times New Roman" w:eastAsia="仿宋_GB2312" w:cs="Times New Roman"/>
          <w:b w:val="0"/>
          <w:bCs/>
          <w:color w:val="auto"/>
          <w:sz w:val="32"/>
          <w:szCs w:val="32"/>
          <w:highlight w:val="none"/>
        </w:rPr>
        <w:t>年</w:t>
      </w:r>
      <w:r>
        <w:rPr>
          <w:rFonts w:hint="default" w:ascii="Times New Roman" w:hAnsi="Times New Roman" w:eastAsia="仿宋_GB2312" w:cs="Times New Roman"/>
          <w:b w:val="0"/>
          <w:bCs/>
          <w:color w:val="auto"/>
          <w:sz w:val="32"/>
          <w:szCs w:val="32"/>
          <w:highlight w:val="none"/>
          <w:lang w:eastAsia="zh-CN"/>
        </w:rPr>
        <w:t>持平</w:t>
      </w:r>
      <w:r>
        <w:rPr>
          <w:rFonts w:hint="default" w:ascii="Times New Roman" w:hAnsi="Times New Roman" w:eastAsia="仿宋_GB2312" w:cs="Times New Roman"/>
          <w:b w:val="0"/>
          <w:bCs/>
          <w:color w:val="auto"/>
          <w:sz w:val="32"/>
          <w:szCs w:val="32"/>
          <w:highlight w:val="none"/>
        </w:rPr>
        <w:t>。</w:t>
      </w: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2.公务用车购置及运行维护费支出</w:t>
      </w:r>
      <w:r>
        <w:rPr>
          <w:rFonts w:hint="default" w:ascii="Times New Roman" w:hAnsi="Times New Roman" w:eastAsia="仿宋_GB2312" w:cs="Times New Roman"/>
          <w:b w:val="0"/>
          <w:bCs/>
          <w:color w:val="auto"/>
          <w:sz w:val="32"/>
          <w:szCs w:val="32"/>
          <w:highlight w:val="none"/>
          <w:lang w:val="en-US" w:eastAsia="zh-CN"/>
        </w:rPr>
        <w:t>0</w:t>
      </w:r>
      <w:r>
        <w:rPr>
          <w:rFonts w:hint="default" w:ascii="Times New Roman" w:hAnsi="Times New Roman" w:eastAsia="仿宋_GB2312" w:cs="Times New Roman"/>
          <w:b w:val="0"/>
          <w:bCs/>
          <w:color w:val="auto"/>
          <w:sz w:val="32"/>
          <w:szCs w:val="32"/>
          <w:highlight w:val="none"/>
        </w:rPr>
        <w:t>万元,</w:t>
      </w:r>
      <w:r>
        <w:rPr>
          <w:rStyle w:val="14"/>
          <w:rFonts w:hint="default" w:ascii="Times New Roman" w:hAnsi="Times New Roman" w:eastAsia="仿宋" w:cs="Times New Roman"/>
          <w:b w:val="0"/>
          <w:bCs/>
          <w:color w:val="auto"/>
          <w:sz w:val="32"/>
          <w:szCs w:val="32"/>
          <w:highlight w:val="none"/>
        </w:rPr>
        <w:t>完成预算</w:t>
      </w:r>
      <w:r>
        <w:rPr>
          <w:rStyle w:val="14"/>
          <w:rFonts w:hint="default" w:ascii="Times New Roman" w:hAnsi="Times New Roman" w:eastAsia="仿宋" w:cs="Times New Roman"/>
          <w:b w:val="0"/>
          <w:bCs/>
          <w:color w:val="auto"/>
          <w:sz w:val="32"/>
          <w:szCs w:val="32"/>
          <w:highlight w:val="none"/>
          <w:lang w:val="en-US" w:eastAsia="zh-CN"/>
        </w:rPr>
        <w:t>100</w:t>
      </w:r>
      <w:r>
        <w:rPr>
          <w:rStyle w:val="14"/>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b w:val="0"/>
          <w:bCs/>
          <w:color w:val="auto"/>
          <w:sz w:val="32"/>
          <w:szCs w:val="32"/>
          <w:highlight w:val="none"/>
        </w:rPr>
        <w:t>公务用车购置及运行维护费支出决算</w:t>
      </w:r>
      <w:r>
        <w:rPr>
          <w:rFonts w:hint="default" w:ascii="Times New Roman" w:hAnsi="Times New Roman" w:eastAsia="仿宋_GB2312" w:cs="Times New Roman"/>
          <w:b w:val="0"/>
          <w:bCs/>
          <w:color w:val="auto"/>
          <w:sz w:val="32"/>
          <w:szCs w:val="32"/>
          <w:highlight w:val="none"/>
          <w:lang w:eastAsia="zh-CN"/>
        </w:rPr>
        <w:t>与</w:t>
      </w:r>
      <w:r>
        <w:rPr>
          <w:rFonts w:hint="default" w:ascii="Times New Roman" w:hAnsi="Times New Roman" w:eastAsia="仿宋_GB2312" w:cs="Times New Roman"/>
          <w:b w:val="0"/>
          <w:bCs/>
          <w:color w:val="auto"/>
          <w:sz w:val="32"/>
          <w:szCs w:val="32"/>
          <w:highlight w:val="none"/>
        </w:rPr>
        <w:t>20</w:t>
      </w:r>
      <w:r>
        <w:rPr>
          <w:rFonts w:hint="default" w:ascii="Times New Roman" w:hAnsi="Times New Roman" w:eastAsia="仿宋_GB2312" w:cs="Times New Roman"/>
          <w:b w:val="0"/>
          <w:bCs/>
          <w:color w:val="auto"/>
          <w:sz w:val="32"/>
          <w:szCs w:val="32"/>
          <w:highlight w:val="none"/>
          <w:lang w:val="en-US" w:eastAsia="zh-CN"/>
        </w:rPr>
        <w:t>20</w:t>
      </w:r>
      <w:r>
        <w:rPr>
          <w:rFonts w:hint="default" w:ascii="Times New Roman" w:hAnsi="Times New Roman" w:eastAsia="仿宋_GB2312" w:cs="Times New Roman"/>
          <w:b w:val="0"/>
          <w:bCs/>
          <w:color w:val="auto"/>
          <w:sz w:val="32"/>
          <w:szCs w:val="32"/>
          <w:highlight w:val="none"/>
        </w:rPr>
        <w:t>年</w:t>
      </w:r>
      <w:r>
        <w:rPr>
          <w:rFonts w:hint="default" w:ascii="Times New Roman" w:hAnsi="Times New Roman" w:eastAsia="仿宋_GB2312" w:cs="Times New Roman"/>
          <w:b w:val="0"/>
          <w:bCs/>
          <w:color w:val="auto"/>
          <w:sz w:val="32"/>
          <w:szCs w:val="32"/>
          <w:highlight w:val="none"/>
          <w:lang w:eastAsia="zh-CN"/>
        </w:rPr>
        <w:t>持平。</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color w:val="auto"/>
          <w:sz w:val="32"/>
          <w:szCs w:val="32"/>
          <w:highlight w:val="none"/>
        </w:rPr>
        <w:t>其中：公务用车购置支出</w:t>
      </w:r>
      <w:r>
        <w:rPr>
          <w:rFonts w:hint="default" w:ascii="Times New Roman" w:hAnsi="Times New Roman" w:eastAsia="仿宋_GB2312" w:cs="Times New Roman"/>
          <w:b w:val="0"/>
          <w:bCs/>
          <w:color w:val="auto"/>
          <w:sz w:val="32"/>
          <w:szCs w:val="32"/>
          <w:highlight w:val="none"/>
          <w:lang w:val="en-US" w:eastAsia="zh-CN"/>
        </w:rPr>
        <w:t>0</w:t>
      </w:r>
      <w:r>
        <w:rPr>
          <w:rFonts w:hint="default" w:ascii="Times New Roman" w:hAnsi="Times New Roman" w:eastAsia="仿宋_GB2312" w:cs="Times New Roman"/>
          <w:b w:val="0"/>
          <w:bCs/>
          <w:color w:val="auto"/>
          <w:sz w:val="32"/>
          <w:szCs w:val="32"/>
          <w:highlight w:val="none"/>
        </w:rPr>
        <w:t>万元。全年按规定更新购置公务用车</w:t>
      </w:r>
      <w:r>
        <w:rPr>
          <w:rFonts w:hint="default" w:ascii="Times New Roman" w:hAnsi="Times New Roman" w:eastAsia="仿宋_GB2312" w:cs="Times New Roman"/>
          <w:b w:val="0"/>
          <w:bCs/>
          <w:color w:val="auto"/>
          <w:sz w:val="32"/>
          <w:szCs w:val="32"/>
          <w:highlight w:val="none"/>
          <w:lang w:val="en-US" w:eastAsia="zh-CN"/>
        </w:rPr>
        <w:t>0</w:t>
      </w:r>
      <w:r>
        <w:rPr>
          <w:rFonts w:hint="default" w:ascii="Times New Roman" w:hAnsi="Times New Roman" w:eastAsia="仿宋_GB2312" w:cs="Times New Roman"/>
          <w:b w:val="0"/>
          <w:bCs/>
          <w:color w:val="auto"/>
          <w:sz w:val="32"/>
          <w:szCs w:val="32"/>
          <w:highlight w:val="none"/>
        </w:rPr>
        <w:t>辆，其中：轿车</w:t>
      </w:r>
      <w:r>
        <w:rPr>
          <w:rFonts w:hint="default" w:ascii="Times New Roman" w:hAnsi="Times New Roman" w:eastAsia="仿宋_GB2312" w:cs="Times New Roman"/>
          <w:b w:val="0"/>
          <w:bCs/>
          <w:color w:val="auto"/>
          <w:sz w:val="32"/>
          <w:szCs w:val="32"/>
          <w:highlight w:val="none"/>
          <w:lang w:val="en-US" w:eastAsia="zh-CN"/>
        </w:rPr>
        <w:t>0</w:t>
      </w:r>
      <w:r>
        <w:rPr>
          <w:rFonts w:hint="default" w:ascii="Times New Roman" w:hAnsi="Times New Roman" w:eastAsia="仿宋_GB2312" w:cs="Times New Roman"/>
          <w:b w:val="0"/>
          <w:bCs/>
          <w:color w:val="auto"/>
          <w:sz w:val="32"/>
          <w:szCs w:val="32"/>
          <w:highlight w:val="none"/>
        </w:rPr>
        <w:t>辆、金额</w:t>
      </w:r>
      <w:r>
        <w:rPr>
          <w:rFonts w:hint="default" w:ascii="Times New Roman" w:hAnsi="Times New Roman" w:eastAsia="仿宋_GB2312" w:cs="Times New Roman"/>
          <w:b w:val="0"/>
          <w:bCs/>
          <w:color w:val="auto"/>
          <w:sz w:val="32"/>
          <w:szCs w:val="32"/>
          <w:highlight w:val="none"/>
          <w:lang w:val="en-US" w:eastAsia="zh-CN"/>
        </w:rPr>
        <w:t>0</w:t>
      </w:r>
      <w:r>
        <w:rPr>
          <w:rFonts w:hint="default" w:ascii="Times New Roman" w:hAnsi="Times New Roman" w:eastAsia="仿宋_GB2312" w:cs="Times New Roman"/>
          <w:b w:val="0"/>
          <w:bCs/>
          <w:color w:val="auto"/>
          <w:sz w:val="32"/>
          <w:szCs w:val="32"/>
          <w:highlight w:val="none"/>
        </w:rPr>
        <w:t>万元，越野车</w:t>
      </w:r>
      <w:r>
        <w:rPr>
          <w:rFonts w:hint="default" w:ascii="Times New Roman" w:hAnsi="Times New Roman" w:eastAsia="仿宋_GB2312" w:cs="Times New Roman"/>
          <w:b w:val="0"/>
          <w:bCs/>
          <w:color w:val="auto"/>
          <w:sz w:val="32"/>
          <w:szCs w:val="32"/>
          <w:highlight w:val="none"/>
          <w:lang w:val="en-US" w:eastAsia="zh-CN"/>
        </w:rPr>
        <w:t>0</w:t>
      </w:r>
      <w:r>
        <w:rPr>
          <w:rFonts w:hint="default" w:ascii="Times New Roman" w:hAnsi="Times New Roman" w:eastAsia="仿宋_GB2312" w:cs="Times New Roman"/>
          <w:b w:val="0"/>
          <w:bCs/>
          <w:color w:val="auto"/>
          <w:sz w:val="32"/>
          <w:szCs w:val="32"/>
          <w:highlight w:val="none"/>
        </w:rPr>
        <w:t>辆、金额</w:t>
      </w:r>
      <w:r>
        <w:rPr>
          <w:rFonts w:hint="default" w:ascii="Times New Roman" w:hAnsi="Times New Roman" w:eastAsia="仿宋_GB2312" w:cs="Times New Roman"/>
          <w:b w:val="0"/>
          <w:bCs/>
          <w:color w:val="auto"/>
          <w:sz w:val="32"/>
          <w:szCs w:val="32"/>
          <w:highlight w:val="none"/>
          <w:lang w:val="en-US" w:eastAsia="zh-CN"/>
        </w:rPr>
        <w:t>0</w:t>
      </w:r>
      <w:r>
        <w:rPr>
          <w:rFonts w:hint="default" w:ascii="Times New Roman" w:hAnsi="Times New Roman" w:eastAsia="仿宋_GB2312" w:cs="Times New Roman"/>
          <w:b w:val="0"/>
          <w:bCs/>
          <w:color w:val="auto"/>
          <w:sz w:val="32"/>
          <w:szCs w:val="32"/>
          <w:highlight w:val="none"/>
        </w:rPr>
        <w:t>万元，载客汽车</w:t>
      </w:r>
      <w:r>
        <w:rPr>
          <w:rFonts w:hint="default" w:ascii="Times New Roman" w:hAnsi="Times New Roman" w:eastAsia="仿宋_GB2312" w:cs="Times New Roman"/>
          <w:b w:val="0"/>
          <w:bCs/>
          <w:color w:val="auto"/>
          <w:sz w:val="32"/>
          <w:szCs w:val="32"/>
          <w:highlight w:val="none"/>
          <w:lang w:val="en-US" w:eastAsia="zh-CN"/>
        </w:rPr>
        <w:t>0</w:t>
      </w:r>
      <w:r>
        <w:rPr>
          <w:rFonts w:hint="default" w:ascii="Times New Roman" w:hAnsi="Times New Roman" w:eastAsia="仿宋_GB2312" w:cs="Times New Roman"/>
          <w:b w:val="0"/>
          <w:bCs/>
          <w:color w:val="auto"/>
          <w:sz w:val="32"/>
          <w:szCs w:val="32"/>
          <w:highlight w:val="none"/>
        </w:rPr>
        <w:t>辆、金额</w:t>
      </w:r>
      <w:r>
        <w:rPr>
          <w:rFonts w:hint="default" w:ascii="Times New Roman" w:hAnsi="Times New Roman" w:eastAsia="仿宋_GB2312" w:cs="Times New Roman"/>
          <w:b w:val="0"/>
          <w:bCs/>
          <w:color w:val="auto"/>
          <w:sz w:val="32"/>
          <w:szCs w:val="32"/>
          <w:highlight w:val="none"/>
          <w:lang w:val="en-US" w:eastAsia="zh-CN"/>
        </w:rPr>
        <w:t>0</w:t>
      </w:r>
      <w:r>
        <w:rPr>
          <w:rFonts w:hint="default" w:ascii="Times New Roman" w:hAnsi="Times New Roman" w:eastAsia="仿宋_GB2312" w:cs="Times New Roman"/>
          <w:b w:val="0"/>
          <w:bCs/>
          <w:color w:val="auto"/>
          <w:sz w:val="32"/>
          <w:szCs w:val="32"/>
          <w:highlight w:val="none"/>
        </w:rPr>
        <w:t>万元。截至20</w:t>
      </w:r>
      <w:r>
        <w:rPr>
          <w:rFonts w:hint="default" w:ascii="Times New Roman" w:hAnsi="Times New Roman" w:eastAsia="仿宋_GB2312" w:cs="Times New Roman"/>
          <w:b w:val="0"/>
          <w:bCs/>
          <w:color w:val="auto"/>
          <w:sz w:val="32"/>
          <w:szCs w:val="32"/>
          <w:highlight w:val="none"/>
          <w:lang w:val="en-US" w:eastAsia="zh-CN"/>
        </w:rPr>
        <w:t>21</w:t>
      </w:r>
      <w:r>
        <w:rPr>
          <w:rFonts w:hint="default" w:ascii="Times New Roman" w:hAnsi="Times New Roman" w:eastAsia="仿宋_GB2312" w:cs="Times New Roman"/>
          <w:b w:val="0"/>
          <w:bCs/>
          <w:color w:val="auto"/>
          <w:sz w:val="32"/>
          <w:szCs w:val="32"/>
          <w:highlight w:val="none"/>
        </w:rPr>
        <w:t>年12月底，</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单位共有公务用车</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辆，其中：轿车</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辆、越野车</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辆、载客汽车</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辆</w:t>
      </w:r>
      <w:r>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、其他用车</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4辆</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公务用车运行维护费支出</w:t>
      </w:r>
      <w:r>
        <w:rPr>
          <w:rFonts w:hint="default" w:ascii="Times New Roman" w:hAnsi="Times New Roman" w:eastAsia="仿宋_GB2312" w:cs="Times New Roman"/>
          <w:b w:val="0"/>
          <w:bCs/>
          <w:color w:val="auto"/>
          <w:sz w:val="32"/>
          <w:szCs w:val="32"/>
          <w:highlight w:val="none"/>
          <w:lang w:val="en-US" w:eastAsia="zh-CN"/>
        </w:rPr>
        <w:t>0</w:t>
      </w:r>
      <w:r>
        <w:rPr>
          <w:rFonts w:hint="default" w:ascii="Times New Roman" w:hAnsi="Times New Roman" w:eastAsia="仿宋_GB2312" w:cs="Times New Roman"/>
          <w:b w:val="0"/>
          <w:bCs/>
          <w:color w:val="auto"/>
          <w:sz w:val="32"/>
          <w:szCs w:val="32"/>
          <w:highlight w:val="none"/>
        </w:rPr>
        <w:t>万元。</w:t>
      </w: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color w:val="auto"/>
          <w:sz w:val="32"/>
          <w:szCs w:val="32"/>
          <w:highlight w:val="none"/>
        </w:rPr>
        <w:t>3.公务接待费支出</w:t>
      </w:r>
      <w:r>
        <w:rPr>
          <w:rFonts w:hint="default" w:ascii="Times New Roman" w:hAnsi="Times New Roman" w:eastAsia="仿宋_GB2312" w:cs="Times New Roman"/>
          <w:b w:val="0"/>
          <w:bCs/>
          <w:color w:val="auto"/>
          <w:sz w:val="32"/>
          <w:szCs w:val="32"/>
          <w:highlight w:val="none"/>
          <w:lang w:val="en-US" w:eastAsia="zh-CN"/>
        </w:rPr>
        <w:t>0</w:t>
      </w:r>
      <w:r>
        <w:rPr>
          <w:rFonts w:hint="default" w:ascii="Times New Roman" w:hAnsi="Times New Roman" w:eastAsia="仿宋_GB2312" w:cs="Times New Roman"/>
          <w:b w:val="0"/>
          <w:bCs/>
          <w:color w:val="auto"/>
          <w:sz w:val="32"/>
          <w:szCs w:val="32"/>
          <w:highlight w:val="none"/>
        </w:rPr>
        <w:t>万元，</w:t>
      </w:r>
      <w:r>
        <w:rPr>
          <w:rStyle w:val="14"/>
          <w:rFonts w:hint="default" w:ascii="Times New Roman" w:hAnsi="Times New Roman" w:eastAsia="仿宋" w:cs="Times New Roman"/>
          <w:b w:val="0"/>
          <w:bCs/>
          <w:color w:val="auto"/>
          <w:sz w:val="32"/>
          <w:szCs w:val="32"/>
          <w:highlight w:val="none"/>
        </w:rPr>
        <w:t>完成预算</w:t>
      </w:r>
      <w:r>
        <w:rPr>
          <w:rStyle w:val="14"/>
          <w:rFonts w:hint="default" w:ascii="Times New Roman" w:hAnsi="Times New Roman" w:eastAsia="仿宋" w:cs="Times New Roman"/>
          <w:b w:val="0"/>
          <w:bCs/>
          <w:color w:val="auto"/>
          <w:sz w:val="32"/>
          <w:szCs w:val="32"/>
          <w:highlight w:val="none"/>
          <w:lang w:val="en-US" w:eastAsia="zh-CN"/>
        </w:rPr>
        <w:t>100</w:t>
      </w:r>
      <w:r>
        <w:rPr>
          <w:rStyle w:val="14"/>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b w:val="0"/>
          <w:bCs/>
          <w:color w:val="auto"/>
          <w:sz w:val="32"/>
          <w:szCs w:val="32"/>
          <w:highlight w:val="none"/>
        </w:rPr>
        <w:t>公务接待费</w:t>
      </w:r>
      <w:r>
        <w:rPr>
          <w:rFonts w:hint="default" w:ascii="Times New Roman" w:hAnsi="Times New Roman" w:eastAsia="仿宋_GB2312" w:cs="Times New Roman"/>
          <w:color w:val="auto"/>
          <w:sz w:val="32"/>
          <w:szCs w:val="32"/>
          <w:highlight w:val="none"/>
        </w:rPr>
        <w:t>支出决算</w:t>
      </w:r>
      <w:r>
        <w:rPr>
          <w:rFonts w:hint="default" w:ascii="Times New Roman" w:hAnsi="Times New Roman" w:eastAsia="仿宋_GB2312" w:cs="Times New Roman"/>
          <w:color w:val="auto"/>
          <w:sz w:val="32"/>
          <w:szCs w:val="32"/>
          <w:highlight w:val="none"/>
          <w:lang w:eastAsia="zh-CN"/>
        </w:rPr>
        <w:t>与</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持平</w:t>
      </w:r>
      <w:r>
        <w:rPr>
          <w:rFonts w:hint="default" w:ascii="Times New Roman" w:hAnsi="Times New Roman" w:eastAsia="仿宋_GB2312" w:cs="Times New Roman"/>
          <w:color w:val="auto"/>
          <w:sz w:val="32"/>
          <w:szCs w:val="32"/>
          <w:highlight w:val="none"/>
        </w:rPr>
        <w:t>。其中：</w:t>
      </w: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 w:cs="Times New Roman"/>
          <w:b w:val="0"/>
          <w:bCs/>
          <w:color w:val="auto"/>
          <w:sz w:val="32"/>
          <w:szCs w:val="32"/>
          <w:highlight w:val="none"/>
        </w:rPr>
        <w:t>国内公务接待支出</w:t>
      </w:r>
      <w:r>
        <w:rPr>
          <w:rFonts w:hint="default" w:ascii="Times New Roman" w:hAnsi="Times New Roman" w:eastAsia="仿宋" w:cs="Times New Roman"/>
          <w:b w:val="0"/>
          <w:bCs/>
          <w:color w:val="auto"/>
          <w:sz w:val="32"/>
          <w:szCs w:val="32"/>
          <w:highlight w:val="none"/>
          <w:lang w:val="en-US" w:eastAsia="zh-CN"/>
        </w:rPr>
        <w:t>0</w:t>
      </w:r>
      <w:r>
        <w:rPr>
          <w:rFonts w:hint="default" w:ascii="Times New Roman" w:hAnsi="Times New Roman" w:eastAsia="仿宋_GB2312" w:cs="Times New Roman"/>
          <w:b w:val="0"/>
          <w:bCs/>
          <w:color w:val="auto"/>
          <w:sz w:val="32"/>
          <w:szCs w:val="32"/>
          <w:highlight w:val="none"/>
        </w:rPr>
        <w:t>万元。国内公务接待</w:t>
      </w:r>
      <w:r>
        <w:rPr>
          <w:rFonts w:hint="default" w:ascii="Times New Roman" w:hAnsi="Times New Roman" w:eastAsia="仿宋_GB2312" w:cs="Times New Roman"/>
          <w:b w:val="0"/>
          <w:bCs/>
          <w:color w:val="auto"/>
          <w:sz w:val="32"/>
          <w:szCs w:val="32"/>
          <w:highlight w:val="none"/>
          <w:lang w:val="en-US" w:eastAsia="zh-CN"/>
        </w:rPr>
        <w:t>0</w:t>
      </w:r>
      <w:r>
        <w:rPr>
          <w:rFonts w:hint="default" w:ascii="Times New Roman" w:hAnsi="Times New Roman" w:eastAsia="仿宋_GB2312" w:cs="Times New Roman"/>
          <w:b w:val="0"/>
          <w:bCs/>
          <w:color w:val="auto"/>
          <w:sz w:val="32"/>
          <w:szCs w:val="32"/>
          <w:highlight w:val="none"/>
        </w:rPr>
        <w:t>批次，</w:t>
      </w:r>
      <w:r>
        <w:rPr>
          <w:rFonts w:hint="default" w:ascii="Times New Roman" w:hAnsi="Times New Roman" w:eastAsia="仿宋_GB2312" w:cs="Times New Roman"/>
          <w:b w:val="0"/>
          <w:bCs/>
          <w:color w:val="auto"/>
          <w:sz w:val="32"/>
          <w:szCs w:val="32"/>
          <w:highlight w:val="none"/>
          <w:lang w:val="en-US" w:eastAsia="zh-CN"/>
        </w:rPr>
        <w:t>0</w:t>
      </w:r>
      <w:r>
        <w:rPr>
          <w:rFonts w:hint="default" w:ascii="Times New Roman" w:hAnsi="Times New Roman" w:eastAsia="仿宋_GB2312" w:cs="Times New Roman"/>
          <w:b w:val="0"/>
          <w:bCs/>
          <w:color w:val="auto"/>
          <w:sz w:val="32"/>
          <w:szCs w:val="32"/>
          <w:highlight w:val="none"/>
        </w:rPr>
        <w:t>人次（不包括陪同人员），共计支出</w:t>
      </w:r>
      <w:r>
        <w:rPr>
          <w:rFonts w:hint="default" w:ascii="Times New Roman" w:hAnsi="Times New Roman" w:eastAsia="仿宋_GB2312" w:cs="Times New Roman"/>
          <w:b w:val="0"/>
          <w:bCs/>
          <w:color w:val="auto"/>
          <w:sz w:val="32"/>
          <w:szCs w:val="32"/>
          <w:highlight w:val="none"/>
          <w:lang w:val="en-US" w:eastAsia="zh-CN"/>
        </w:rPr>
        <w:t>0</w:t>
      </w:r>
      <w:r>
        <w:rPr>
          <w:rFonts w:hint="default" w:ascii="Times New Roman" w:hAnsi="Times New Roman" w:eastAsia="仿宋_GB2312" w:cs="Times New Roman"/>
          <w:b w:val="0"/>
          <w:bCs/>
          <w:color w:val="auto"/>
          <w:sz w:val="32"/>
          <w:szCs w:val="32"/>
          <w:highlight w:val="none"/>
        </w:rPr>
        <w:t>万元。</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黑体" w:cs="Times New Roman"/>
          <w:b w:val="0"/>
          <w:bCs/>
          <w:color w:val="auto"/>
          <w:sz w:val="32"/>
          <w:szCs w:val="32"/>
          <w:highlight w:val="none"/>
        </w:rPr>
      </w:pPr>
      <w:r>
        <w:rPr>
          <w:rFonts w:hint="default" w:ascii="Times New Roman" w:hAnsi="Times New Roman" w:eastAsia="仿宋" w:cs="Times New Roman"/>
          <w:b w:val="0"/>
          <w:bCs/>
          <w:color w:val="auto"/>
          <w:sz w:val="32"/>
          <w:szCs w:val="32"/>
          <w:highlight w:val="none"/>
        </w:rPr>
        <w:t>外事接待支出</w:t>
      </w:r>
      <w:r>
        <w:rPr>
          <w:rFonts w:hint="default" w:ascii="Times New Roman" w:hAnsi="Times New Roman" w:eastAsia="仿宋" w:cs="Times New Roman"/>
          <w:b w:val="0"/>
          <w:bCs/>
          <w:color w:val="auto"/>
          <w:sz w:val="32"/>
          <w:szCs w:val="32"/>
          <w:highlight w:val="none"/>
          <w:lang w:val="en-US" w:eastAsia="zh-CN"/>
        </w:rPr>
        <w:t>0</w:t>
      </w:r>
      <w:r>
        <w:rPr>
          <w:rFonts w:hint="default" w:ascii="Times New Roman" w:hAnsi="Times New Roman" w:eastAsia="仿宋_GB2312" w:cs="Times New Roman"/>
          <w:b w:val="0"/>
          <w:bCs/>
          <w:color w:val="auto"/>
          <w:sz w:val="32"/>
          <w:szCs w:val="32"/>
          <w:highlight w:val="none"/>
        </w:rPr>
        <w:t>万元，外事接待</w:t>
      </w:r>
      <w:r>
        <w:rPr>
          <w:rFonts w:hint="default" w:ascii="Times New Roman" w:hAnsi="Times New Roman" w:eastAsia="仿宋_GB2312" w:cs="Times New Roman"/>
          <w:b w:val="0"/>
          <w:bCs/>
          <w:color w:val="auto"/>
          <w:sz w:val="32"/>
          <w:szCs w:val="32"/>
          <w:highlight w:val="none"/>
          <w:lang w:val="en-US" w:eastAsia="zh-CN"/>
        </w:rPr>
        <w:t>0</w:t>
      </w:r>
      <w:r>
        <w:rPr>
          <w:rFonts w:hint="default" w:ascii="Times New Roman" w:hAnsi="Times New Roman" w:eastAsia="仿宋_GB2312" w:cs="Times New Roman"/>
          <w:b w:val="0"/>
          <w:bCs/>
          <w:color w:val="auto"/>
          <w:sz w:val="32"/>
          <w:szCs w:val="32"/>
          <w:highlight w:val="none"/>
        </w:rPr>
        <w:t>批次，</w:t>
      </w:r>
      <w:r>
        <w:rPr>
          <w:rFonts w:hint="default" w:ascii="Times New Roman" w:hAnsi="Times New Roman" w:eastAsia="仿宋_GB2312" w:cs="Times New Roman"/>
          <w:b w:val="0"/>
          <w:bCs/>
          <w:color w:val="auto"/>
          <w:sz w:val="32"/>
          <w:szCs w:val="32"/>
          <w:highlight w:val="none"/>
          <w:lang w:val="en-US" w:eastAsia="zh-CN"/>
        </w:rPr>
        <w:t>0</w:t>
      </w:r>
      <w:r>
        <w:rPr>
          <w:rFonts w:hint="default" w:ascii="Times New Roman" w:hAnsi="Times New Roman" w:eastAsia="仿宋_GB2312" w:cs="Times New Roman"/>
          <w:b w:val="0"/>
          <w:bCs/>
          <w:color w:val="auto"/>
          <w:sz w:val="32"/>
          <w:szCs w:val="32"/>
          <w:highlight w:val="none"/>
        </w:rPr>
        <w:t>人，共计支出</w:t>
      </w:r>
      <w:r>
        <w:rPr>
          <w:rFonts w:hint="default" w:ascii="Times New Roman" w:hAnsi="Times New Roman" w:eastAsia="仿宋_GB2312" w:cs="Times New Roman"/>
          <w:b w:val="0"/>
          <w:bCs/>
          <w:color w:val="auto"/>
          <w:sz w:val="32"/>
          <w:szCs w:val="32"/>
          <w:highlight w:val="none"/>
          <w:lang w:val="en-US" w:eastAsia="zh-CN"/>
        </w:rPr>
        <w:t>0</w:t>
      </w:r>
      <w:r>
        <w:rPr>
          <w:rFonts w:hint="default" w:ascii="Times New Roman" w:hAnsi="Times New Roman" w:eastAsia="仿宋_GB2312" w:cs="Times New Roman"/>
          <w:b w:val="0"/>
          <w:bCs/>
          <w:color w:val="auto"/>
          <w:sz w:val="32"/>
          <w:szCs w:val="32"/>
          <w:highlight w:val="none"/>
        </w:rPr>
        <w:t>万元。</w:t>
      </w:r>
      <w:bookmarkStart w:id="73" w:name="_Toc15396610"/>
      <w:bookmarkStart w:id="74" w:name="_Toc15377218"/>
    </w:p>
    <w:p>
      <w:pPr>
        <w:pStyle w:val="23"/>
        <w:keepNext w:val="0"/>
        <w:keepLines w:val="0"/>
        <w:pageBreakBefore w:val="0"/>
        <w:widowControl w:val="0"/>
        <w:numPr>
          <w:ilvl w:val="0"/>
          <w:numId w:val="0"/>
        </w:numPr>
        <w:kinsoku/>
        <w:wordWrap/>
        <w:overflowPunct/>
        <w:topLinePunct w:val="0"/>
        <w:bidi w:val="0"/>
        <w:snapToGrid/>
        <w:spacing w:line="576" w:lineRule="exact"/>
        <w:ind w:left="640" w:leftChars="0"/>
        <w:textAlignment w:val="auto"/>
        <w:outlineLvl w:val="1"/>
        <w:rPr>
          <w:rFonts w:hint="default" w:ascii="Times New Roman" w:hAnsi="Times New Roman" w:eastAsia="黑体" w:cs="Times New Roman"/>
          <w:color w:val="auto"/>
          <w:sz w:val="32"/>
          <w:szCs w:val="32"/>
          <w:highlight w:val="none"/>
        </w:rPr>
      </w:pPr>
      <w:bookmarkStart w:id="75" w:name="_Toc1164618_WPSOffice_Level2"/>
      <w:bookmarkStart w:id="76" w:name="_Toc10254"/>
      <w:r>
        <w:rPr>
          <w:rFonts w:hint="default" w:ascii="Times New Roman" w:hAnsi="Times New Roman" w:eastAsia="黑体" w:cs="Times New Roman"/>
          <w:color w:val="auto"/>
          <w:sz w:val="32"/>
          <w:szCs w:val="32"/>
          <w:highlight w:val="none"/>
          <w:lang w:eastAsia="zh-CN"/>
        </w:rPr>
        <w:t>八、</w:t>
      </w:r>
      <w:r>
        <w:rPr>
          <w:rFonts w:hint="default" w:ascii="Times New Roman" w:hAnsi="Times New Roman" w:eastAsia="黑体" w:cs="Times New Roman"/>
          <w:color w:val="auto"/>
          <w:sz w:val="32"/>
          <w:szCs w:val="32"/>
          <w:highlight w:val="none"/>
        </w:rPr>
        <w:t>政府性基金预算支出决算情况说明</w:t>
      </w:r>
      <w:bookmarkEnd w:id="73"/>
      <w:bookmarkEnd w:id="74"/>
      <w:bookmarkEnd w:id="75"/>
      <w:bookmarkEnd w:id="76"/>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年政府性基金预算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pPr>
        <w:pStyle w:val="23"/>
        <w:keepNext w:val="0"/>
        <w:keepLines w:val="0"/>
        <w:pageBreakBefore w:val="0"/>
        <w:widowControl w:val="0"/>
        <w:numPr>
          <w:ilvl w:val="0"/>
          <w:numId w:val="0"/>
        </w:numPr>
        <w:kinsoku/>
        <w:wordWrap/>
        <w:overflowPunct/>
        <w:topLinePunct w:val="0"/>
        <w:bidi w:val="0"/>
        <w:snapToGrid/>
        <w:spacing w:line="576" w:lineRule="exact"/>
        <w:ind w:left="640" w:leftChars="0"/>
        <w:textAlignment w:val="auto"/>
        <w:outlineLvl w:val="1"/>
        <w:rPr>
          <w:rFonts w:hint="default" w:ascii="Times New Roman" w:hAnsi="Times New Roman" w:eastAsia="黑体" w:cs="Times New Roman"/>
          <w:color w:val="auto"/>
          <w:sz w:val="32"/>
          <w:szCs w:val="32"/>
          <w:highlight w:val="none"/>
        </w:rPr>
      </w:pPr>
      <w:bookmarkStart w:id="77" w:name="_Toc15396611"/>
      <w:bookmarkStart w:id="78" w:name="_Toc606655636_WPSOffice_Level2"/>
      <w:bookmarkStart w:id="79" w:name="_Toc15269"/>
      <w:bookmarkStart w:id="80" w:name="_Toc15377219"/>
      <w:r>
        <w:rPr>
          <w:rFonts w:hint="default"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国有资本经营预算支出决算情况说明</w:t>
      </w:r>
      <w:bookmarkEnd w:id="77"/>
      <w:bookmarkEnd w:id="78"/>
      <w:bookmarkEnd w:id="79"/>
      <w:bookmarkEnd w:id="80"/>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年国有资本经营预算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pPr>
        <w:pStyle w:val="23"/>
        <w:keepNext w:val="0"/>
        <w:keepLines w:val="0"/>
        <w:pageBreakBefore w:val="0"/>
        <w:widowControl w:val="0"/>
        <w:numPr>
          <w:ilvl w:val="0"/>
          <w:numId w:val="0"/>
        </w:numPr>
        <w:kinsoku/>
        <w:wordWrap/>
        <w:overflowPunct/>
        <w:topLinePunct w:val="0"/>
        <w:bidi w:val="0"/>
        <w:snapToGrid/>
        <w:spacing w:line="576" w:lineRule="exact"/>
        <w:ind w:left="640" w:leftChars="0"/>
        <w:textAlignment w:val="auto"/>
        <w:outlineLvl w:val="1"/>
        <w:rPr>
          <w:rFonts w:hint="default" w:ascii="Times New Roman" w:hAnsi="Times New Roman" w:eastAsia="黑体" w:cs="Times New Roman"/>
          <w:color w:val="auto"/>
          <w:sz w:val="32"/>
          <w:szCs w:val="32"/>
          <w:highlight w:val="none"/>
        </w:rPr>
      </w:pPr>
      <w:bookmarkStart w:id="81" w:name="_Toc15377221"/>
      <w:bookmarkStart w:id="82" w:name="_Toc15396612"/>
      <w:bookmarkStart w:id="83" w:name="_Toc299290880_WPSOffice_Level2"/>
      <w:bookmarkStart w:id="84" w:name="_Toc6801"/>
      <w:r>
        <w:rPr>
          <w:rFonts w:hint="default" w:ascii="Times New Roman" w:hAnsi="Times New Roman" w:eastAsia="黑体" w:cs="Times New Roman"/>
          <w:color w:val="auto"/>
          <w:sz w:val="32"/>
          <w:szCs w:val="32"/>
          <w:highlight w:val="none"/>
          <w:lang w:eastAsia="zh-CN"/>
        </w:rPr>
        <w:t>十、</w:t>
      </w:r>
      <w:r>
        <w:rPr>
          <w:rFonts w:hint="default" w:ascii="Times New Roman" w:hAnsi="Times New Roman" w:eastAsia="黑体" w:cs="Times New Roman"/>
          <w:color w:val="auto"/>
          <w:sz w:val="32"/>
          <w:szCs w:val="32"/>
          <w:highlight w:val="none"/>
        </w:rPr>
        <w:t>其他重要事项的情况说明</w:t>
      </w:r>
      <w:bookmarkEnd w:id="81"/>
      <w:bookmarkEnd w:id="82"/>
      <w:bookmarkEnd w:id="83"/>
      <w:bookmarkEnd w:id="84"/>
    </w:p>
    <w:p>
      <w:pPr>
        <w:keepNext w:val="0"/>
        <w:keepLines w:val="0"/>
        <w:pageBreakBefore w:val="0"/>
        <w:widowControl w:val="0"/>
        <w:kinsoku/>
        <w:wordWrap/>
        <w:overflowPunct/>
        <w:topLinePunct w:val="0"/>
        <w:bidi w:val="0"/>
        <w:snapToGrid/>
        <w:spacing w:line="576" w:lineRule="exact"/>
        <w:ind w:firstLine="643" w:firstLineChars="200"/>
        <w:textAlignment w:val="auto"/>
        <w:outlineLvl w:val="2"/>
        <w:rPr>
          <w:rFonts w:hint="default" w:ascii="Times New Roman" w:hAnsi="Times New Roman" w:eastAsia="楷体" w:cs="Times New Roman"/>
          <w:color w:val="auto"/>
          <w:sz w:val="32"/>
          <w:szCs w:val="32"/>
          <w:highlight w:val="none"/>
        </w:rPr>
      </w:pPr>
      <w:bookmarkStart w:id="85" w:name="_Toc15377222"/>
      <w:r>
        <w:rPr>
          <w:rFonts w:hint="default" w:ascii="Times New Roman" w:hAnsi="Times New Roman" w:eastAsia="楷体" w:cs="Times New Roman"/>
          <w:b/>
          <w:color w:val="auto"/>
          <w:sz w:val="32"/>
          <w:szCs w:val="32"/>
          <w:highlight w:val="none"/>
        </w:rPr>
        <w:t>（一）机关运行经费支出情况</w:t>
      </w:r>
      <w:bookmarkEnd w:id="85"/>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攀枝花市第二人民医院</w:t>
      </w:r>
      <w:r>
        <w:rPr>
          <w:rFonts w:hint="default" w:ascii="Times New Roman" w:hAnsi="Times New Roman" w:eastAsia="仿宋_GB2312" w:cs="Times New Roman"/>
          <w:color w:val="auto"/>
          <w:sz w:val="32"/>
          <w:szCs w:val="32"/>
          <w:highlight w:val="none"/>
        </w:rPr>
        <w:t>机关运行经费支出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万元，与20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年决算数持平。</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3" w:firstLineChars="200"/>
        <w:jc w:val="left"/>
        <w:textAlignment w:val="auto"/>
        <w:outlineLvl w:val="2"/>
        <w:rPr>
          <w:rFonts w:hint="default" w:ascii="Times New Roman" w:hAnsi="Times New Roman" w:eastAsia="楷体" w:cs="Times New Roman"/>
          <w:b/>
          <w:color w:val="auto"/>
          <w:sz w:val="32"/>
          <w:szCs w:val="32"/>
          <w:highlight w:val="none"/>
        </w:rPr>
      </w:pPr>
      <w:bookmarkStart w:id="86" w:name="_Toc15377223"/>
      <w:r>
        <w:rPr>
          <w:rFonts w:hint="default" w:ascii="Times New Roman" w:hAnsi="Times New Roman" w:eastAsia="楷体" w:cs="Times New Roman"/>
          <w:b/>
          <w:color w:val="auto"/>
          <w:sz w:val="32"/>
          <w:szCs w:val="32"/>
          <w:highlight w:val="none"/>
        </w:rPr>
        <w:t>（二）政府采购支出情况</w:t>
      </w:r>
      <w:bookmarkEnd w:id="86"/>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攀枝花市第二人民医院</w:t>
      </w:r>
      <w:r>
        <w:rPr>
          <w:rFonts w:hint="default" w:ascii="Times New Roman" w:hAnsi="Times New Roman" w:eastAsia="仿宋_GB2312" w:cs="Times New Roman"/>
          <w:color w:val="auto"/>
          <w:sz w:val="32"/>
          <w:szCs w:val="32"/>
          <w:highlight w:val="none"/>
        </w:rPr>
        <w:t>政府采购支出总额</w:t>
      </w:r>
      <w:r>
        <w:rPr>
          <w:rFonts w:hint="default" w:ascii="Times New Roman" w:hAnsi="Times New Roman" w:eastAsia="仿宋_GB2312" w:cs="Times New Roman"/>
          <w:color w:val="auto"/>
          <w:sz w:val="32"/>
          <w:szCs w:val="32"/>
          <w:highlight w:val="none"/>
          <w:lang w:val="en-US" w:eastAsia="zh-CN"/>
        </w:rPr>
        <w:t>103.22</w:t>
      </w:r>
      <w:r>
        <w:rPr>
          <w:rFonts w:hint="default" w:ascii="Times New Roman" w:hAnsi="Times New Roman" w:eastAsia="仿宋_GB2312" w:cs="Times New Roman"/>
          <w:color w:val="auto"/>
          <w:sz w:val="32"/>
          <w:szCs w:val="32"/>
          <w:highlight w:val="none"/>
        </w:rPr>
        <w:t>万元，其中：政府采购货物支出</w:t>
      </w:r>
      <w:r>
        <w:rPr>
          <w:rFonts w:hint="default" w:ascii="Times New Roman" w:hAnsi="Times New Roman" w:eastAsia="仿宋_GB2312" w:cs="Times New Roman"/>
          <w:color w:val="auto"/>
          <w:sz w:val="32"/>
          <w:szCs w:val="32"/>
          <w:highlight w:val="none"/>
          <w:lang w:val="en-US" w:eastAsia="zh-CN"/>
        </w:rPr>
        <w:t>103.22</w:t>
      </w:r>
      <w:r>
        <w:rPr>
          <w:rFonts w:hint="default" w:ascii="Times New Roman" w:hAnsi="Times New Roman" w:eastAsia="仿宋_GB2312" w:cs="Times New Roman"/>
          <w:color w:val="auto"/>
          <w:sz w:val="32"/>
          <w:szCs w:val="32"/>
          <w:highlight w:val="none"/>
        </w:rPr>
        <w:t>万元、政府采购工程支出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万元、政府采购服务支出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万元。主要用于</w:t>
      </w:r>
      <w:r>
        <w:rPr>
          <w:rFonts w:hint="default" w:ascii="Times New Roman" w:hAnsi="Times New Roman" w:eastAsia="仿宋_GB2312" w:cs="Times New Roman"/>
          <w:color w:val="000000"/>
          <w:sz w:val="32"/>
          <w:szCs w:val="32"/>
          <w:lang w:eastAsia="zh-CN"/>
        </w:rPr>
        <w:t>医疗设备和办公设备购置</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授予中小企业合同金额</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1060.50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万元，占政府采购支出总额的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%，其中：授予小微企业合同金额</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35.10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万元，占政府采购支出总额的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3" w:firstLineChars="200"/>
        <w:jc w:val="left"/>
        <w:textAlignment w:val="auto"/>
        <w:outlineLvl w:val="2"/>
        <w:rPr>
          <w:rFonts w:hint="default" w:ascii="Times New Roman" w:hAnsi="Times New Roman" w:eastAsia="楷体" w:cs="Times New Roman"/>
          <w:b/>
          <w:color w:val="auto"/>
          <w:sz w:val="32"/>
          <w:szCs w:val="32"/>
          <w:highlight w:val="none"/>
        </w:rPr>
      </w:pPr>
      <w:bookmarkStart w:id="87" w:name="_Toc15377224"/>
      <w:r>
        <w:rPr>
          <w:rFonts w:hint="default" w:ascii="Times New Roman" w:hAnsi="Times New Roman" w:eastAsia="楷体" w:cs="Times New Roman"/>
          <w:b/>
          <w:color w:val="auto"/>
          <w:sz w:val="32"/>
          <w:szCs w:val="32"/>
          <w:highlight w:val="none"/>
        </w:rPr>
        <w:t>（三）国有资产占有使用情况</w:t>
      </w:r>
      <w:bookmarkEnd w:id="87"/>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截至20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年12月31日，</w:t>
      </w:r>
      <w:r>
        <w:rPr>
          <w:rFonts w:hint="default" w:ascii="Times New Roman" w:hAnsi="Times New Roman" w:eastAsia="仿宋_GB2312" w:cs="Times New Roman"/>
          <w:color w:val="auto"/>
          <w:sz w:val="32"/>
          <w:szCs w:val="32"/>
          <w:highlight w:val="none"/>
          <w:lang w:eastAsia="zh-CN"/>
        </w:rPr>
        <w:t>攀枝花市第二人民医院</w:t>
      </w:r>
      <w:r>
        <w:rPr>
          <w:rFonts w:hint="default" w:ascii="Times New Roman" w:hAnsi="Times New Roman" w:eastAsia="仿宋_GB2312" w:cs="Times New Roman"/>
          <w:color w:val="auto"/>
          <w:sz w:val="32"/>
          <w:szCs w:val="32"/>
          <w:highlight w:val="none"/>
        </w:rPr>
        <w:t>共有车辆</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辆，其中：主要领导干部用车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辆、机要通信用车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辆、应急保障用车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辆、其他用车</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其他用车主要是用于</w:t>
      </w:r>
      <w:r>
        <w:rPr>
          <w:rFonts w:hint="default" w:ascii="Times New Roman" w:hAnsi="Times New Roman" w:eastAsia="仿宋_GB2312" w:cs="Times New Roman"/>
          <w:color w:val="000000"/>
          <w:sz w:val="32"/>
          <w:szCs w:val="32"/>
          <w:lang w:eastAsia="zh-CN"/>
        </w:rPr>
        <w:t>医疗救护及公务使用。</w:t>
      </w:r>
      <w:r>
        <w:rPr>
          <w:rFonts w:hint="default" w:ascii="Times New Roman" w:hAnsi="Times New Roman" w:eastAsia="仿宋_GB2312" w:cs="Times New Roman"/>
          <w:color w:val="auto"/>
          <w:sz w:val="32"/>
          <w:szCs w:val="32"/>
          <w:highlight w:val="none"/>
        </w:rPr>
        <w:t>单价50万元以上通用设备</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台（套），单价100万元以上专用设备</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台（套）。</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3" w:firstLineChars="200"/>
        <w:jc w:val="left"/>
        <w:textAlignment w:val="auto"/>
        <w:outlineLvl w:val="2"/>
        <w:rPr>
          <w:rFonts w:hint="default" w:ascii="Times New Roman" w:hAnsi="Times New Roman" w:eastAsia="楷体" w:cs="Times New Roman"/>
          <w:b/>
          <w:color w:val="auto"/>
          <w:sz w:val="32"/>
          <w:szCs w:val="32"/>
          <w:highlight w:val="none"/>
          <w:lang w:eastAsia="zh-CN"/>
        </w:rPr>
      </w:pPr>
      <w:r>
        <w:rPr>
          <w:rFonts w:hint="default" w:ascii="Times New Roman" w:hAnsi="Times New Roman" w:eastAsia="楷体" w:cs="Times New Roman"/>
          <w:b/>
          <w:color w:val="auto"/>
          <w:sz w:val="32"/>
          <w:szCs w:val="32"/>
          <w:highlight w:val="none"/>
        </w:rPr>
        <w:t>（四）预算绩效管理情况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根据预算绩效管理要求，本单位在</w:t>
      </w:r>
      <w:r>
        <w:rPr>
          <w:rFonts w:hint="default" w:ascii="Times New Roman" w:hAnsi="Times New Roman" w:eastAsia="仿宋_GB2312" w:cs="Times New Roman"/>
          <w:color w:val="auto"/>
          <w:sz w:val="32"/>
          <w:szCs w:val="32"/>
          <w:highlight w:val="none"/>
          <w:lang w:val="en-US" w:eastAsia="zh-CN"/>
        </w:rPr>
        <w:t>2021年度</w:t>
      </w:r>
      <w:r>
        <w:rPr>
          <w:rFonts w:hint="default" w:ascii="Times New Roman" w:hAnsi="Times New Roman" w:eastAsia="仿宋_GB2312" w:cs="Times New Roman"/>
          <w:color w:val="auto"/>
          <w:sz w:val="32"/>
          <w:szCs w:val="32"/>
          <w:highlight w:val="none"/>
        </w:rPr>
        <w:t>预算编制阶段，组织对</w:t>
      </w:r>
      <w:r>
        <w:rPr>
          <w:rFonts w:hint="default" w:ascii="Times New Roman" w:hAnsi="Times New Roman" w:eastAsia="仿宋_GB2312" w:cs="Times New Roman"/>
          <w:color w:val="auto"/>
          <w:sz w:val="32"/>
          <w:szCs w:val="32"/>
          <w:highlight w:val="none"/>
          <w:lang w:eastAsia="zh-CN"/>
        </w:rPr>
        <w:t>公立医院综合改革</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lang w:val="en-US" w:eastAsia="zh-CN"/>
        </w:rPr>
        <w:t>4个项目</w:t>
      </w:r>
      <w:r>
        <w:rPr>
          <w:rFonts w:hint="default" w:ascii="Times New Roman" w:hAnsi="Times New Roman" w:eastAsia="仿宋_GB2312" w:cs="Times New Roman"/>
          <w:color w:val="auto"/>
          <w:sz w:val="32"/>
          <w:szCs w:val="32"/>
          <w:highlight w:val="none"/>
        </w:rPr>
        <w:t>开展了预算事前绩效评估，对</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个项目编制了绩效目标，预算执行过程中，选取</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个项目开展绩效监控，年终执行完毕后，对</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个项目开展了绩效自评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2021年特定目标类部门预算项目绩效目标自评表见附件（第四部分）</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color w:val="auto"/>
          <w:sz w:val="32"/>
          <w:szCs w:val="32"/>
          <w:highlight w:val="none"/>
        </w:rPr>
        <w:br w:type="page"/>
      </w:r>
    </w:p>
    <w:p>
      <w:pPr>
        <w:numPr>
          <w:ilvl w:val="0"/>
          <w:numId w:val="2"/>
        </w:numPr>
        <w:spacing w:line="600" w:lineRule="exact"/>
        <w:ind w:firstLine="660" w:firstLineChars="150"/>
        <w:jc w:val="center"/>
        <w:outlineLvl w:val="0"/>
        <w:rPr>
          <w:rStyle w:val="24"/>
          <w:rFonts w:hint="default" w:ascii="Times New Roman" w:hAnsi="Times New Roman" w:eastAsia="黑体" w:cs="Times New Roman"/>
          <w:b w:val="0"/>
          <w:color w:val="auto"/>
          <w:highlight w:val="none"/>
        </w:rPr>
      </w:pPr>
      <w:bookmarkStart w:id="88" w:name="_Toc15377225"/>
      <w:bookmarkStart w:id="89" w:name="_Toc1997757399_WPSOffice_Level1"/>
      <w:bookmarkStart w:id="90" w:name="_Toc13706"/>
      <w:bookmarkStart w:id="91" w:name="_Toc29546"/>
      <w:bookmarkStart w:id="92" w:name="_Toc15396613"/>
      <w:r>
        <w:rPr>
          <w:rFonts w:hint="default" w:ascii="Times New Roman" w:hAnsi="Times New Roman" w:eastAsia="黑体" w:cs="Times New Roman"/>
          <w:color w:val="auto"/>
          <w:sz w:val="44"/>
          <w:szCs w:val="44"/>
          <w:highlight w:val="none"/>
        </w:rPr>
        <w:t>名</w:t>
      </w:r>
      <w:r>
        <w:rPr>
          <w:rStyle w:val="24"/>
          <w:rFonts w:hint="default" w:ascii="Times New Roman" w:hAnsi="Times New Roman" w:eastAsia="黑体" w:cs="Times New Roman"/>
          <w:b w:val="0"/>
          <w:color w:val="auto"/>
          <w:highlight w:val="none"/>
        </w:rPr>
        <w:t>词解释</w:t>
      </w:r>
      <w:bookmarkEnd w:id="88"/>
      <w:bookmarkEnd w:id="89"/>
      <w:bookmarkEnd w:id="90"/>
      <w:bookmarkEnd w:id="91"/>
      <w:bookmarkEnd w:id="92"/>
    </w:p>
    <w:p>
      <w:pPr>
        <w:spacing w:line="600" w:lineRule="exact"/>
        <w:jc w:val="left"/>
        <w:rPr>
          <w:rFonts w:hint="default" w:ascii="Times New Roman" w:hAnsi="Times New Roman" w:cs="Times New Roman"/>
          <w:b/>
          <w:color w:val="auto"/>
          <w:sz w:val="44"/>
          <w:szCs w:val="44"/>
          <w:highlight w:val="none"/>
        </w:rPr>
      </w:pPr>
    </w:p>
    <w:p>
      <w:pPr>
        <w:pStyle w:val="22"/>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1.财政拨款收入：指单位从同级财政部门取得的财政预算资金。</w:t>
      </w:r>
    </w:p>
    <w:p>
      <w:pPr>
        <w:pStyle w:val="22"/>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2.事业收入：指事业单位开展专业业务活动及辅助活动取得的收入。如</w:t>
      </w:r>
      <w:r>
        <w:rPr>
          <w:rFonts w:hint="default" w:ascii="Times New Roman" w:hAnsi="Times New Roman" w:eastAsia="仿宋" w:cs="Times New Roman"/>
          <w:color w:val="auto"/>
          <w:sz w:val="32"/>
          <w:szCs w:val="32"/>
          <w:highlight w:val="none"/>
          <w:lang w:eastAsia="zh-CN"/>
        </w:rPr>
        <w:t>医疗收入</w:t>
      </w:r>
      <w:r>
        <w:rPr>
          <w:rFonts w:hint="default" w:ascii="Times New Roman" w:hAnsi="Times New Roman" w:eastAsia="仿宋" w:cs="Times New Roman"/>
          <w:color w:val="auto"/>
          <w:sz w:val="32"/>
          <w:szCs w:val="32"/>
          <w:highlight w:val="none"/>
        </w:rPr>
        <w:t>等。</w:t>
      </w:r>
    </w:p>
    <w:p>
      <w:pPr>
        <w:pStyle w:val="22"/>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.其他收入：指单位取得的除上述收入以外的各项收入。主要是</w:t>
      </w:r>
      <w:r>
        <w:rPr>
          <w:rFonts w:hint="default" w:ascii="Times New Roman" w:hAnsi="Times New Roman" w:eastAsia="仿宋" w:cs="Times New Roman"/>
          <w:color w:val="auto"/>
          <w:sz w:val="32"/>
          <w:szCs w:val="32"/>
          <w:highlight w:val="none"/>
          <w:lang w:eastAsia="zh-CN"/>
        </w:rPr>
        <w:t>利息收入、康养收入</w:t>
      </w:r>
      <w:r>
        <w:rPr>
          <w:rFonts w:hint="default" w:ascii="Times New Roman" w:hAnsi="Times New Roman" w:eastAsia="仿宋" w:cs="Times New Roman"/>
          <w:color w:val="auto"/>
          <w:sz w:val="32"/>
          <w:szCs w:val="32"/>
          <w:highlight w:val="none"/>
        </w:rPr>
        <w:t xml:space="preserve">等。 </w:t>
      </w:r>
    </w:p>
    <w:p>
      <w:pPr>
        <w:pStyle w:val="22"/>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使用非财政拨款结余</w:t>
      </w:r>
      <w:r>
        <w:rPr>
          <w:rFonts w:hint="default" w:ascii="Times New Roman" w:hAnsi="Times New Roman" w:eastAsia="仿宋" w:cs="Times New Roman"/>
          <w:color w:val="auto"/>
          <w:sz w:val="32"/>
          <w:szCs w:val="32"/>
          <w:highlight w:val="none"/>
        </w:rPr>
        <w:t>：指事业单位</w:t>
      </w:r>
      <w:r>
        <w:rPr>
          <w:rFonts w:hint="default" w:ascii="Times New Roman" w:hAnsi="Times New Roman" w:eastAsia="仿宋" w:cs="Times New Roman"/>
          <w:color w:val="auto"/>
          <w:sz w:val="32"/>
          <w:szCs w:val="32"/>
          <w:highlight w:val="none"/>
          <w:lang w:eastAsia="zh-CN"/>
        </w:rPr>
        <w:t>使用以前年度积累的非财政拨款结余弥补当年收支差额的金额。</w:t>
      </w:r>
      <w:r>
        <w:rPr>
          <w:rFonts w:hint="default" w:ascii="Times New Roman" w:hAnsi="Times New Roman" w:eastAsia="仿宋" w:cs="Times New Roman"/>
          <w:color w:val="auto"/>
          <w:sz w:val="32"/>
          <w:szCs w:val="32"/>
          <w:highlight w:val="none"/>
        </w:rPr>
        <w:t xml:space="preserve"> </w:t>
      </w:r>
    </w:p>
    <w:p>
      <w:pPr>
        <w:pStyle w:val="22"/>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rPr>
        <w:t xml:space="preserve">.年初结转和结余：指以前年度尚未完成、结转到本年按有关规定继续使用的资金。 </w:t>
      </w:r>
    </w:p>
    <w:p>
      <w:pPr>
        <w:pStyle w:val="22"/>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6</w:t>
      </w:r>
      <w:r>
        <w:rPr>
          <w:rFonts w:hint="default" w:ascii="Times New Roman" w:hAnsi="Times New Roman" w:eastAsia="仿宋" w:cs="Times New Roman"/>
          <w:color w:val="auto"/>
          <w:sz w:val="32"/>
          <w:szCs w:val="32"/>
          <w:highlight w:val="none"/>
        </w:rPr>
        <w:t>.结余分配：指事业单位按照会计制度规定</w:t>
      </w:r>
      <w:r>
        <w:rPr>
          <w:rFonts w:hint="default" w:ascii="Times New Roman" w:hAnsi="Times New Roman" w:eastAsia="仿宋" w:cs="Times New Roman"/>
          <w:color w:val="auto"/>
          <w:sz w:val="32"/>
          <w:szCs w:val="32"/>
          <w:highlight w:val="none"/>
          <w:lang w:eastAsia="zh-CN"/>
        </w:rPr>
        <w:t>缴纳的所得税、提取的专用结余以及转入非财政拨款结余的金额</w:t>
      </w:r>
      <w:r>
        <w:rPr>
          <w:rFonts w:hint="default" w:ascii="Times New Roman" w:hAnsi="Times New Roman" w:eastAsia="仿宋" w:cs="Times New Roman"/>
          <w:color w:val="auto"/>
          <w:sz w:val="32"/>
          <w:szCs w:val="32"/>
          <w:highlight w:val="none"/>
        </w:rPr>
        <w:t>等。</w:t>
      </w:r>
    </w:p>
    <w:p>
      <w:pPr>
        <w:pStyle w:val="22"/>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7</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年末结转和结余：指单位按有关规定结转到下年或以后年度继续使用的资金。</w:t>
      </w:r>
    </w:p>
    <w:p>
      <w:pPr>
        <w:pStyle w:val="22"/>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b w:val="0"/>
          <w:color w:val="auto"/>
          <w:sz w:val="32"/>
          <w:szCs w:val="32"/>
          <w:highlight w:val="none"/>
        </w:rPr>
      </w:pPr>
      <w:r>
        <w:rPr>
          <w:rFonts w:hint="default" w:ascii="Times New Roman" w:hAnsi="Times New Roman" w:eastAsia="仿宋" w:cs="Times New Roman"/>
          <w:bCs w:val="0"/>
          <w:color w:val="auto"/>
          <w:sz w:val="32"/>
          <w:szCs w:val="32"/>
          <w:highlight w:val="none"/>
          <w:lang w:eastAsia="zh-CN"/>
        </w:rPr>
        <w:t>8</w:t>
      </w:r>
      <w:r>
        <w:rPr>
          <w:rStyle w:val="13"/>
          <w:rFonts w:hint="default" w:ascii="Times New Roman" w:hAnsi="Times New Roman" w:eastAsia="仿宋" w:cs="Times New Roman"/>
          <w:bCs w:val="0"/>
          <w:color w:val="auto"/>
          <w:sz w:val="32"/>
          <w:szCs w:val="32"/>
          <w:highlight w:val="none"/>
        </w:rPr>
        <w:t>.一般公共服务（类）</w:t>
      </w:r>
      <w:r>
        <w:rPr>
          <w:rStyle w:val="13"/>
          <w:rFonts w:hint="default" w:ascii="Times New Roman" w:hAnsi="Times New Roman" w:eastAsia="仿宋" w:cs="Times New Roman"/>
          <w:bCs w:val="0"/>
          <w:color w:val="auto"/>
          <w:sz w:val="32"/>
          <w:szCs w:val="32"/>
          <w:highlight w:val="none"/>
          <w:lang w:eastAsia="zh-CN"/>
        </w:rPr>
        <w:t>组织事务</w:t>
      </w:r>
      <w:r>
        <w:rPr>
          <w:rStyle w:val="13"/>
          <w:rFonts w:hint="default" w:ascii="Times New Roman" w:hAnsi="Times New Roman" w:eastAsia="仿宋" w:cs="Times New Roman"/>
          <w:bCs w:val="0"/>
          <w:color w:val="auto"/>
          <w:sz w:val="32"/>
          <w:szCs w:val="32"/>
          <w:highlight w:val="none"/>
        </w:rPr>
        <w:t>（款）</w:t>
      </w:r>
      <w:r>
        <w:rPr>
          <w:rStyle w:val="13"/>
          <w:rFonts w:hint="default" w:ascii="Times New Roman" w:hAnsi="Times New Roman" w:eastAsia="仿宋" w:cs="Times New Roman"/>
          <w:bCs w:val="0"/>
          <w:color w:val="auto"/>
          <w:sz w:val="32"/>
          <w:szCs w:val="32"/>
          <w:highlight w:val="none"/>
          <w:lang w:eastAsia="zh-CN"/>
        </w:rPr>
        <w:t>其他组织事务支出</w:t>
      </w:r>
      <w:r>
        <w:rPr>
          <w:rStyle w:val="13"/>
          <w:rFonts w:hint="default" w:ascii="Times New Roman" w:hAnsi="Times New Roman" w:eastAsia="仿宋" w:cs="Times New Roman"/>
          <w:bCs w:val="0"/>
          <w:color w:val="auto"/>
          <w:sz w:val="32"/>
          <w:szCs w:val="32"/>
          <w:highlight w:val="none"/>
        </w:rPr>
        <w:t>（项）:</w:t>
      </w:r>
      <w:r>
        <w:rPr>
          <w:rFonts w:hint="default" w:ascii="Times New Roman" w:hAnsi="Times New Roman" w:eastAsia="仿宋" w:cs="Times New Roman"/>
          <w:bCs w:val="0"/>
          <w:color w:val="auto"/>
          <w:sz w:val="32"/>
          <w:szCs w:val="32"/>
          <w:highlight w:val="none"/>
          <w:lang w:eastAsia="zh-CN"/>
        </w:rPr>
        <w:t>指其他用于中国共产党组织部门的事务支出。</w:t>
      </w:r>
      <w:r>
        <w:rPr>
          <w:rStyle w:val="13"/>
          <w:rFonts w:hint="default" w:ascii="Times New Roman" w:hAnsi="Times New Roman" w:eastAsia="仿宋" w:cs="Times New Roman"/>
          <w:b w:val="0"/>
          <w:bCs w:val="0"/>
          <w:color w:val="auto"/>
          <w:sz w:val="32"/>
          <w:szCs w:val="32"/>
          <w:highlight w:val="none"/>
        </w:rPr>
        <w:t xml:space="preserve"> </w:t>
      </w:r>
    </w:p>
    <w:p>
      <w:pPr>
        <w:pStyle w:val="22"/>
        <w:keepNext w:val="0"/>
        <w:keepLines w:val="0"/>
        <w:pageBreakBefore w:val="0"/>
        <w:widowControl w:val="0"/>
        <w:kinsoku/>
        <w:wordWrap/>
        <w:overflowPunct/>
        <w:topLinePunct w:val="0"/>
        <w:bidi w:val="0"/>
        <w:snapToGrid/>
        <w:spacing w:line="576" w:lineRule="exact"/>
        <w:ind w:firstLine="640" w:firstLineChars="200"/>
        <w:textAlignment w:val="auto"/>
        <w:rPr>
          <w:rStyle w:val="13"/>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Cs w:val="0"/>
          <w:color w:val="auto"/>
          <w:sz w:val="32"/>
          <w:szCs w:val="32"/>
          <w:highlight w:val="none"/>
          <w:lang w:val="en-US" w:eastAsia="zh-CN"/>
        </w:rPr>
        <w:t>9</w:t>
      </w:r>
      <w:r>
        <w:rPr>
          <w:rStyle w:val="13"/>
          <w:rFonts w:hint="default" w:ascii="Times New Roman" w:hAnsi="Times New Roman" w:eastAsia="仿宋" w:cs="Times New Roman"/>
          <w:bCs w:val="0"/>
          <w:color w:val="auto"/>
          <w:sz w:val="32"/>
          <w:szCs w:val="32"/>
          <w:highlight w:val="none"/>
        </w:rPr>
        <w:t>.社会保障和就业（类）人力资源和社会保障管理事务（款）其他人力资源和社会保障管理事务支出（项）:</w:t>
      </w:r>
      <w:r>
        <w:rPr>
          <w:rFonts w:hint="default" w:ascii="Times New Roman" w:hAnsi="Times New Roman" w:eastAsia="仿宋" w:cs="Times New Roman"/>
          <w:bCs w:val="0"/>
          <w:color w:val="auto"/>
          <w:sz w:val="32"/>
          <w:szCs w:val="32"/>
          <w:highlight w:val="none"/>
          <w:lang w:eastAsia="zh-CN"/>
        </w:rPr>
        <w:t>指其他用于人力资源和社会保障管理事务方面的支出。</w:t>
      </w:r>
      <w:r>
        <w:rPr>
          <w:rStyle w:val="13"/>
          <w:rFonts w:hint="default" w:ascii="Times New Roman" w:hAnsi="Times New Roman" w:eastAsia="仿宋" w:cs="Times New Roman"/>
          <w:b w:val="0"/>
          <w:bCs w:val="0"/>
          <w:color w:val="auto"/>
          <w:sz w:val="32"/>
          <w:szCs w:val="32"/>
          <w:highlight w:val="none"/>
        </w:rPr>
        <w:t xml:space="preserve"> </w:t>
      </w:r>
    </w:p>
    <w:p>
      <w:pPr>
        <w:pStyle w:val="22"/>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b w:val="0"/>
          <w:bCs w:val="0"/>
          <w:color w:val="auto"/>
          <w:sz w:val="32"/>
          <w:szCs w:val="32"/>
          <w:highlight w:val="none"/>
          <w:lang w:eastAsia="zh-CN"/>
        </w:rPr>
      </w:pPr>
      <w:r>
        <w:rPr>
          <w:rFonts w:hint="default" w:ascii="Times New Roman" w:hAnsi="Times New Roman" w:eastAsia="仿宋" w:cs="Times New Roman"/>
          <w:bCs w:val="0"/>
          <w:color w:val="auto"/>
          <w:sz w:val="32"/>
          <w:szCs w:val="32"/>
          <w:highlight w:val="none"/>
          <w:lang w:val="en-US" w:eastAsia="zh-CN"/>
        </w:rPr>
        <w:t>10.</w:t>
      </w:r>
      <w:r>
        <w:rPr>
          <w:rStyle w:val="13"/>
          <w:rFonts w:hint="default" w:ascii="Times New Roman" w:hAnsi="Times New Roman" w:eastAsia="仿宋" w:cs="Times New Roman"/>
          <w:bCs w:val="0"/>
          <w:color w:val="auto"/>
          <w:sz w:val="32"/>
          <w:szCs w:val="32"/>
          <w:highlight w:val="none"/>
        </w:rPr>
        <w:t>社会保障和就业（类）行政事业单位养老支出（款）事业单位离退休（项）:</w:t>
      </w:r>
      <w:r>
        <w:rPr>
          <w:rStyle w:val="13"/>
          <w:rFonts w:hint="default" w:ascii="Times New Roman" w:hAnsi="Times New Roman" w:eastAsia="仿宋" w:cs="Times New Roman"/>
          <w:b w:val="0"/>
          <w:bCs w:val="0"/>
          <w:color w:val="auto"/>
          <w:sz w:val="32"/>
          <w:szCs w:val="32"/>
          <w:highlight w:val="none"/>
        </w:rPr>
        <w:t xml:space="preserve"> </w:t>
      </w:r>
      <w:r>
        <w:rPr>
          <w:rFonts w:hint="default" w:ascii="Times New Roman" w:hAnsi="Times New Roman" w:eastAsia="仿宋" w:cs="Times New Roman"/>
          <w:b w:val="0"/>
          <w:bCs w:val="0"/>
          <w:color w:val="auto"/>
          <w:sz w:val="32"/>
          <w:szCs w:val="32"/>
          <w:highlight w:val="none"/>
          <w:lang w:eastAsia="zh-CN"/>
        </w:rPr>
        <w:t>指实行归口管理的事业单位开支的离退休经费。</w:t>
      </w:r>
    </w:p>
    <w:p>
      <w:pPr>
        <w:pStyle w:val="22"/>
        <w:keepNext w:val="0"/>
        <w:keepLines w:val="0"/>
        <w:pageBreakBefore w:val="0"/>
        <w:widowControl w:val="0"/>
        <w:kinsoku/>
        <w:wordWrap/>
        <w:overflowPunct/>
        <w:topLinePunct w:val="0"/>
        <w:bidi w:val="0"/>
        <w:snapToGrid/>
        <w:spacing w:line="576" w:lineRule="exact"/>
        <w:ind w:firstLine="640" w:firstLineChars="200"/>
        <w:textAlignment w:val="auto"/>
        <w:rPr>
          <w:rStyle w:val="13"/>
          <w:rFonts w:hint="default" w:ascii="Times New Roman" w:hAnsi="Times New Roman" w:eastAsia="仿宋" w:cs="Times New Roman"/>
          <w:b w:val="0"/>
          <w:bCs w:val="0"/>
          <w:color w:val="auto"/>
          <w:sz w:val="32"/>
          <w:szCs w:val="32"/>
          <w:highlight w:val="none"/>
          <w:lang w:eastAsia="zh-CN"/>
        </w:rPr>
      </w:pPr>
      <w:r>
        <w:rPr>
          <w:rFonts w:hint="default" w:ascii="Times New Roman" w:hAnsi="Times New Roman" w:eastAsia="仿宋" w:cs="Times New Roman"/>
          <w:bCs w:val="0"/>
          <w:color w:val="auto"/>
          <w:sz w:val="32"/>
          <w:szCs w:val="32"/>
          <w:highlight w:val="none"/>
          <w:lang w:val="en-US" w:eastAsia="zh-CN"/>
        </w:rPr>
        <w:t>11.</w:t>
      </w:r>
      <w:r>
        <w:rPr>
          <w:rStyle w:val="13"/>
          <w:rFonts w:hint="default" w:ascii="Times New Roman" w:hAnsi="Times New Roman" w:eastAsia="仿宋" w:cs="Times New Roman"/>
          <w:bCs w:val="0"/>
          <w:color w:val="auto"/>
          <w:sz w:val="32"/>
          <w:szCs w:val="32"/>
          <w:highlight w:val="none"/>
        </w:rPr>
        <w:t>社会保障和就业（类）行政事业单位养老支出（款）机关事业单位基本养老保险缴费支出（项）:</w:t>
      </w:r>
      <w:r>
        <w:rPr>
          <w:rFonts w:hint="default" w:ascii="Times New Roman" w:hAnsi="Times New Roman" w:eastAsia="仿宋" w:cs="Times New Roman"/>
          <w:bCs w:val="0"/>
          <w:color w:val="auto"/>
          <w:sz w:val="32"/>
          <w:szCs w:val="32"/>
          <w:highlight w:val="none"/>
          <w:lang w:eastAsia="zh-CN"/>
        </w:rPr>
        <w:t>指机关事业单位实施养老保险制度由单位缴纳的基本养老保险费支出。</w:t>
      </w:r>
      <w:r>
        <w:rPr>
          <w:rStyle w:val="13"/>
          <w:rFonts w:hint="default" w:ascii="Times New Roman" w:hAnsi="Times New Roman" w:eastAsia="仿宋" w:cs="Times New Roman"/>
          <w:b w:val="0"/>
          <w:bCs w:val="0"/>
          <w:color w:val="auto"/>
          <w:sz w:val="32"/>
          <w:szCs w:val="32"/>
          <w:highlight w:val="none"/>
        </w:rPr>
        <w:t xml:space="preserve"> </w:t>
      </w:r>
    </w:p>
    <w:p>
      <w:pPr>
        <w:pStyle w:val="22"/>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bCs w:val="0"/>
          <w:color w:val="auto"/>
          <w:sz w:val="32"/>
          <w:szCs w:val="32"/>
          <w:highlight w:val="none"/>
          <w:lang w:eastAsia="zh-CN"/>
        </w:rPr>
      </w:pPr>
      <w:r>
        <w:rPr>
          <w:rFonts w:hint="default" w:ascii="Times New Roman" w:hAnsi="Times New Roman" w:eastAsia="仿宋" w:cs="Times New Roman"/>
          <w:bCs w:val="0"/>
          <w:color w:val="auto"/>
          <w:sz w:val="32"/>
          <w:szCs w:val="32"/>
          <w:highlight w:val="none"/>
          <w:lang w:val="en-US" w:eastAsia="zh-CN"/>
        </w:rPr>
        <w:t>12.</w:t>
      </w:r>
      <w:r>
        <w:rPr>
          <w:rStyle w:val="13"/>
          <w:rFonts w:hint="default" w:ascii="Times New Roman" w:hAnsi="Times New Roman" w:eastAsia="仿宋" w:cs="Times New Roman"/>
          <w:bCs w:val="0"/>
          <w:color w:val="auto"/>
          <w:sz w:val="32"/>
          <w:szCs w:val="32"/>
          <w:highlight w:val="none"/>
        </w:rPr>
        <w:t>社会保障和就业（类）抚恤（款）死亡抚恤（项）:</w:t>
      </w:r>
      <w:r>
        <w:rPr>
          <w:rFonts w:hint="default" w:ascii="Times New Roman" w:hAnsi="Times New Roman" w:eastAsia="仿宋" w:cs="Times New Roman"/>
          <w:bCs w:val="0"/>
          <w:color w:val="auto"/>
          <w:sz w:val="32"/>
          <w:szCs w:val="32"/>
          <w:highlight w:val="none"/>
          <w:lang w:eastAsia="zh-CN"/>
        </w:rPr>
        <w:t>指按规定用于烈士和牺牲、病故人员家属的一次性和定期抚恤金以及丧葬补助费。</w:t>
      </w:r>
    </w:p>
    <w:p>
      <w:pPr>
        <w:pStyle w:val="22"/>
        <w:keepNext w:val="0"/>
        <w:keepLines w:val="0"/>
        <w:pageBreakBefore w:val="0"/>
        <w:widowControl w:val="0"/>
        <w:kinsoku/>
        <w:wordWrap/>
        <w:overflowPunct/>
        <w:topLinePunct w:val="0"/>
        <w:bidi w:val="0"/>
        <w:snapToGrid/>
        <w:spacing w:line="576" w:lineRule="exact"/>
        <w:ind w:firstLine="640" w:firstLineChars="200"/>
        <w:textAlignment w:val="auto"/>
        <w:rPr>
          <w:rStyle w:val="13"/>
          <w:rFonts w:hint="default" w:ascii="Times New Roman" w:hAnsi="Times New Roman" w:eastAsia="仿宋"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val="en-US" w:eastAsia="zh-CN"/>
        </w:rPr>
        <w:t>13.</w:t>
      </w:r>
      <w:r>
        <w:rPr>
          <w:rFonts w:hint="default" w:ascii="Times New Roman" w:hAnsi="Times New Roman" w:eastAsia="仿宋" w:cs="Times New Roman"/>
          <w:b w:val="0"/>
          <w:bCs w:val="0"/>
          <w:color w:val="auto"/>
          <w:sz w:val="32"/>
          <w:szCs w:val="32"/>
          <w:highlight w:val="none"/>
        </w:rPr>
        <w:t>卫生健康</w:t>
      </w:r>
      <w:r>
        <w:rPr>
          <w:rStyle w:val="13"/>
          <w:rFonts w:hint="default" w:ascii="Times New Roman" w:hAnsi="Times New Roman" w:eastAsia="仿宋" w:cs="Times New Roman"/>
          <w:bCs w:val="0"/>
          <w:color w:val="auto"/>
          <w:sz w:val="32"/>
          <w:szCs w:val="32"/>
          <w:highlight w:val="none"/>
        </w:rPr>
        <w:t>（类）公立医院（款）综合医院（项）:</w:t>
      </w:r>
      <w:r>
        <w:rPr>
          <w:rFonts w:hint="default" w:ascii="Times New Roman" w:hAnsi="Times New Roman" w:eastAsia="仿宋" w:cs="Times New Roman"/>
          <w:bCs w:val="0"/>
          <w:color w:val="auto"/>
          <w:sz w:val="32"/>
          <w:szCs w:val="32"/>
          <w:highlight w:val="none"/>
          <w:lang w:eastAsia="zh-CN"/>
        </w:rPr>
        <w:t>指卫生健康、中医部门所属的城市综合性医院、独立门诊、教学医院、疗养院和县医院的支出。</w:t>
      </w:r>
    </w:p>
    <w:p>
      <w:pPr>
        <w:pStyle w:val="22"/>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b w:val="0"/>
          <w:color w:val="auto"/>
          <w:sz w:val="32"/>
          <w:szCs w:val="32"/>
          <w:highlight w:val="none"/>
        </w:rPr>
      </w:pPr>
      <w:r>
        <w:rPr>
          <w:rFonts w:hint="default" w:ascii="Times New Roman" w:hAnsi="Times New Roman" w:eastAsia="仿宋" w:cs="Times New Roman"/>
          <w:b w:val="0"/>
          <w:bCs w:val="0"/>
          <w:color w:val="auto"/>
          <w:sz w:val="32"/>
          <w:szCs w:val="32"/>
          <w:highlight w:val="none"/>
          <w:lang w:val="en-US" w:eastAsia="zh-CN"/>
        </w:rPr>
        <w:t>14.</w:t>
      </w:r>
      <w:r>
        <w:rPr>
          <w:rFonts w:hint="default" w:ascii="Times New Roman" w:hAnsi="Times New Roman" w:eastAsia="仿宋" w:cs="Times New Roman"/>
          <w:b w:val="0"/>
          <w:bCs w:val="0"/>
          <w:color w:val="auto"/>
          <w:sz w:val="32"/>
          <w:szCs w:val="32"/>
          <w:highlight w:val="none"/>
        </w:rPr>
        <w:t>卫生健康</w:t>
      </w:r>
      <w:r>
        <w:rPr>
          <w:rStyle w:val="13"/>
          <w:rFonts w:hint="default" w:ascii="Times New Roman" w:hAnsi="Times New Roman" w:eastAsia="仿宋" w:cs="Times New Roman"/>
          <w:bCs w:val="0"/>
          <w:color w:val="auto"/>
          <w:sz w:val="32"/>
          <w:szCs w:val="32"/>
          <w:highlight w:val="none"/>
        </w:rPr>
        <w:t>（类）</w:t>
      </w:r>
      <w:r>
        <w:rPr>
          <w:rStyle w:val="13"/>
          <w:rFonts w:hint="default" w:ascii="Times New Roman" w:hAnsi="Times New Roman" w:eastAsia="仿宋" w:cs="Times New Roman"/>
          <w:bCs w:val="0"/>
          <w:color w:val="auto"/>
          <w:sz w:val="32"/>
          <w:szCs w:val="32"/>
          <w:highlight w:val="none"/>
          <w:lang w:eastAsia="zh-CN"/>
        </w:rPr>
        <w:t>公共卫生</w:t>
      </w:r>
      <w:r>
        <w:rPr>
          <w:rStyle w:val="13"/>
          <w:rFonts w:hint="default" w:ascii="Times New Roman" w:hAnsi="Times New Roman" w:eastAsia="仿宋" w:cs="Times New Roman"/>
          <w:bCs w:val="0"/>
          <w:color w:val="auto"/>
          <w:sz w:val="32"/>
          <w:szCs w:val="32"/>
          <w:highlight w:val="none"/>
        </w:rPr>
        <w:t>（款）</w:t>
      </w:r>
      <w:r>
        <w:rPr>
          <w:rStyle w:val="13"/>
          <w:rFonts w:hint="default" w:ascii="Times New Roman" w:hAnsi="Times New Roman" w:eastAsia="仿宋" w:cs="Times New Roman"/>
          <w:bCs w:val="0"/>
          <w:color w:val="auto"/>
          <w:sz w:val="32"/>
          <w:szCs w:val="32"/>
          <w:highlight w:val="none"/>
          <w:lang w:eastAsia="zh-CN"/>
        </w:rPr>
        <w:t>基本公共卫生服务</w:t>
      </w:r>
      <w:r>
        <w:rPr>
          <w:rStyle w:val="13"/>
          <w:rFonts w:hint="default" w:ascii="Times New Roman" w:hAnsi="Times New Roman" w:eastAsia="仿宋" w:cs="Times New Roman"/>
          <w:bCs w:val="0"/>
          <w:color w:val="auto"/>
          <w:sz w:val="32"/>
          <w:szCs w:val="32"/>
          <w:highlight w:val="none"/>
        </w:rPr>
        <w:t>（项）:</w:t>
      </w:r>
      <w:r>
        <w:rPr>
          <w:rFonts w:hint="default" w:ascii="Times New Roman" w:hAnsi="Times New Roman" w:eastAsia="仿宋" w:cs="Times New Roman"/>
          <w:bCs w:val="0"/>
          <w:color w:val="auto"/>
          <w:sz w:val="32"/>
          <w:szCs w:val="32"/>
          <w:highlight w:val="none"/>
          <w:lang w:eastAsia="zh-CN"/>
        </w:rPr>
        <w:t>指基本公共卫生服务支出。</w:t>
      </w:r>
    </w:p>
    <w:p>
      <w:pPr>
        <w:pStyle w:val="22"/>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b w:val="0"/>
          <w:color w:val="auto"/>
          <w:sz w:val="32"/>
          <w:szCs w:val="32"/>
          <w:highlight w:val="none"/>
        </w:rPr>
      </w:pPr>
      <w:r>
        <w:rPr>
          <w:rFonts w:hint="default" w:ascii="Times New Roman" w:hAnsi="Times New Roman" w:eastAsia="仿宋" w:cs="Times New Roman"/>
          <w:b w:val="0"/>
          <w:bCs w:val="0"/>
          <w:color w:val="auto"/>
          <w:sz w:val="32"/>
          <w:szCs w:val="32"/>
          <w:highlight w:val="none"/>
          <w:lang w:val="en-US" w:eastAsia="zh-CN"/>
        </w:rPr>
        <w:t>15.</w:t>
      </w:r>
      <w:r>
        <w:rPr>
          <w:rFonts w:hint="default" w:ascii="Times New Roman" w:hAnsi="Times New Roman" w:eastAsia="仿宋" w:cs="Times New Roman"/>
          <w:b w:val="0"/>
          <w:bCs w:val="0"/>
          <w:color w:val="auto"/>
          <w:sz w:val="32"/>
          <w:szCs w:val="32"/>
          <w:highlight w:val="none"/>
        </w:rPr>
        <w:t>卫生健康</w:t>
      </w:r>
      <w:r>
        <w:rPr>
          <w:rStyle w:val="13"/>
          <w:rFonts w:hint="default" w:ascii="Times New Roman" w:hAnsi="Times New Roman" w:eastAsia="仿宋" w:cs="Times New Roman"/>
          <w:bCs w:val="0"/>
          <w:color w:val="auto"/>
          <w:sz w:val="32"/>
          <w:szCs w:val="32"/>
          <w:highlight w:val="none"/>
        </w:rPr>
        <w:t>（类）</w:t>
      </w:r>
      <w:r>
        <w:rPr>
          <w:rStyle w:val="13"/>
          <w:rFonts w:hint="default" w:ascii="Times New Roman" w:hAnsi="Times New Roman" w:eastAsia="仿宋" w:cs="Times New Roman"/>
          <w:bCs w:val="0"/>
          <w:color w:val="auto"/>
          <w:sz w:val="32"/>
          <w:szCs w:val="32"/>
          <w:highlight w:val="none"/>
          <w:lang w:eastAsia="zh-CN"/>
        </w:rPr>
        <w:t>公共卫生</w:t>
      </w:r>
      <w:r>
        <w:rPr>
          <w:rStyle w:val="13"/>
          <w:rFonts w:hint="default" w:ascii="Times New Roman" w:hAnsi="Times New Roman" w:eastAsia="仿宋" w:cs="Times New Roman"/>
          <w:bCs w:val="0"/>
          <w:color w:val="auto"/>
          <w:sz w:val="32"/>
          <w:szCs w:val="32"/>
          <w:highlight w:val="none"/>
        </w:rPr>
        <w:t>（款）</w:t>
      </w:r>
      <w:r>
        <w:rPr>
          <w:rStyle w:val="13"/>
          <w:rFonts w:hint="default" w:ascii="Times New Roman" w:hAnsi="Times New Roman" w:eastAsia="仿宋" w:cs="Times New Roman"/>
          <w:bCs w:val="0"/>
          <w:color w:val="auto"/>
          <w:sz w:val="32"/>
          <w:szCs w:val="32"/>
          <w:highlight w:val="none"/>
          <w:lang w:eastAsia="zh-CN"/>
        </w:rPr>
        <w:t>重大公共卫生服务</w:t>
      </w:r>
      <w:r>
        <w:rPr>
          <w:rStyle w:val="13"/>
          <w:rFonts w:hint="default" w:ascii="Times New Roman" w:hAnsi="Times New Roman" w:eastAsia="仿宋" w:cs="Times New Roman"/>
          <w:bCs w:val="0"/>
          <w:color w:val="auto"/>
          <w:sz w:val="32"/>
          <w:szCs w:val="32"/>
          <w:highlight w:val="none"/>
        </w:rPr>
        <w:t>（项）:</w:t>
      </w:r>
      <w:r>
        <w:rPr>
          <w:rFonts w:hint="default" w:ascii="Times New Roman" w:hAnsi="Times New Roman" w:eastAsia="仿宋" w:cs="Times New Roman"/>
          <w:bCs w:val="0"/>
          <w:color w:val="auto"/>
          <w:sz w:val="32"/>
          <w:szCs w:val="32"/>
          <w:highlight w:val="none"/>
          <w:lang w:eastAsia="zh-CN"/>
        </w:rPr>
        <w:t>指重大疾病预防控制等重大公共卫生服务项目支出。</w:t>
      </w:r>
    </w:p>
    <w:p>
      <w:pPr>
        <w:pStyle w:val="22"/>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b w:val="0"/>
          <w:bCs w:val="0"/>
          <w:color w:val="auto"/>
          <w:sz w:val="32"/>
          <w:szCs w:val="32"/>
          <w:highlight w:val="none"/>
          <w:lang w:val="en-US" w:eastAsia="zh-CN"/>
        </w:rPr>
        <w:t>16.</w:t>
      </w:r>
      <w:r>
        <w:rPr>
          <w:rFonts w:hint="default" w:ascii="Times New Roman" w:hAnsi="Times New Roman" w:eastAsia="仿宋" w:cs="Times New Roman"/>
          <w:b w:val="0"/>
          <w:bCs w:val="0"/>
          <w:color w:val="auto"/>
          <w:sz w:val="32"/>
          <w:szCs w:val="32"/>
          <w:highlight w:val="none"/>
        </w:rPr>
        <w:t>卫生健康</w:t>
      </w:r>
      <w:r>
        <w:rPr>
          <w:rStyle w:val="13"/>
          <w:rFonts w:hint="default" w:ascii="Times New Roman" w:hAnsi="Times New Roman" w:eastAsia="仿宋" w:cs="Times New Roman"/>
          <w:bCs w:val="0"/>
          <w:color w:val="auto"/>
          <w:sz w:val="32"/>
          <w:szCs w:val="32"/>
          <w:highlight w:val="none"/>
        </w:rPr>
        <w:t>（类）</w:t>
      </w:r>
      <w:r>
        <w:rPr>
          <w:rStyle w:val="13"/>
          <w:rFonts w:hint="default" w:ascii="Times New Roman" w:hAnsi="Times New Roman" w:eastAsia="仿宋" w:cs="Times New Roman"/>
          <w:bCs w:val="0"/>
          <w:color w:val="auto"/>
          <w:sz w:val="32"/>
          <w:szCs w:val="32"/>
          <w:highlight w:val="none"/>
          <w:lang w:eastAsia="zh-CN"/>
        </w:rPr>
        <w:t>其他卫生健康支出</w:t>
      </w:r>
      <w:r>
        <w:rPr>
          <w:rStyle w:val="13"/>
          <w:rFonts w:hint="default" w:ascii="Times New Roman" w:hAnsi="Times New Roman" w:eastAsia="仿宋" w:cs="Times New Roman"/>
          <w:bCs w:val="0"/>
          <w:color w:val="auto"/>
          <w:sz w:val="32"/>
          <w:szCs w:val="32"/>
          <w:highlight w:val="none"/>
        </w:rPr>
        <w:t>（款）</w:t>
      </w:r>
      <w:r>
        <w:rPr>
          <w:rStyle w:val="13"/>
          <w:rFonts w:hint="default" w:ascii="Times New Roman" w:hAnsi="Times New Roman" w:eastAsia="仿宋" w:cs="Times New Roman"/>
          <w:bCs w:val="0"/>
          <w:color w:val="auto"/>
          <w:sz w:val="32"/>
          <w:szCs w:val="32"/>
          <w:highlight w:val="none"/>
          <w:lang w:eastAsia="zh-CN"/>
        </w:rPr>
        <w:t>其他卫生健康支出</w:t>
      </w:r>
      <w:r>
        <w:rPr>
          <w:rStyle w:val="13"/>
          <w:rFonts w:hint="default" w:ascii="Times New Roman" w:hAnsi="Times New Roman" w:eastAsia="仿宋" w:cs="Times New Roman"/>
          <w:bCs w:val="0"/>
          <w:color w:val="auto"/>
          <w:sz w:val="32"/>
          <w:szCs w:val="32"/>
          <w:highlight w:val="none"/>
        </w:rPr>
        <w:t>（项）:</w:t>
      </w:r>
      <w:r>
        <w:rPr>
          <w:rFonts w:hint="default" w:ascii="Times New Roman" w:hAnsi="Times New Roman" w:eastAsia="仿宋" w:cs="Times New Roman"/>
          <w:bCs w:val="0"/>
          <w:color w:val="auto"/>
          <w:sz w:val="32"/>
          <w:szCs w:val="32"/>
          <w:highlight w:val="none"/>
          <w:lang w:eastAsia="zh-CN"/>
        </w:rPr>
        <w:t>指其他用于卫生健康方面的支出。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17</w:t>
      </w:r>
      <w:r>
        <w:rPr>
          <w:rFonts w:hint="default" w:ascii="Times New Roman" w:hAnsi="Times New Roman" w:eastAsia="仿宋" w:cs="Times New Roman"/>
          <w:color w:val="auto"/>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18</w:t>
      </w:r>
      <w:r>
        <w:rPr>
          <w:rFonts w:hint="default" w:ascii="Times New Roman" w:hAnsi="Times New Roman" w:eastAsia="仿宋" w:cs="Times New Roman"/>
          <w:color w:val="auto"/>
          <w:sz w:val="32"/>
          <w:szCs w:val="32"/>
          <w:highlight w:val="none"/>
        </w:rPr>
        <w:t xml:space="preserve">.项目支出：指在基本支出之外为完成特定行政任务和事业发展目标所发生的支出。 </w:t>
      </w:r>
    </w:p>
    <w:p>
      <w:pPr>
        <w:pStyle w:val="22"/>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19</w:t>
      </w:r>
      <w:r>
        <w:rPr>
          <w:rFonts w:hint="default" w:ascii="Times New Roman" w:hAnsi="Times New Roman" w:eastAsia="仿宋" w:cs="Times New Roman"/>
          <w:color w:val="auto"/>
          <w:sz w:val="32"/>
          <w:szCs w:val="32"/>
          <w:highlight w:val="none"/>
        </w:rPr>
        <w:t>.“三公”经费：指</w:t>
      </w:r>
      <w:r>
        <w:rPr>
          <w:rFonts w:hint="default" w:ascii="Times New Roman" w:hAnsi="Times New Roman" w:eastAsia="仿宋" w:cs="Times New Roman"/>
          <w:color w:val="auto"/>
          <w:sz w:val="32"/>
          <w:szCs w:val="32"/>
          <w:highlight w:val="none"/>
          <w:lang w:eastAsia="zh-CN"/>
        </w:rPr>
        <w:t>单位</w:t>
      </w:r>
      <w:r>
        <w:rPr>
          <w:rFonts w:hint="default" w:ascii="Times New Roman" w:hAnsi="Times New Roman" w:eastAsia="仿宋" w:cs="Times New Roman"/>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20</w:t>
      </w:r>
      <w:r>
        <w:rPr>
          <w:rFonts w:hint="default" w:ascii="Times New Roman" w:hAnsi="Times New Roman" w:eastAsia="仿宋" w:cs="Times New Roman"/>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color w:val="auto"/>
          <w:sz w:val="32"/>
          <w:szCs w:val="32"/>
          <w:highlight w:val="none"/>
        </w:rPr>
      </w:pPr>
    </w:p>
    <w:p>
      <w:pPr>
        <w:pStyle w:val="22"/>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color w:val="auto"/>
          <w:sz w:val="32"/>
          <w:szCs w:val="32"/>
          <w:highlight w:val="none"/>
        </w:rPr>
      </w:pPr>
    </w:p>
    <w:p>
      <w:pPr>
        <w:pStyle w:val="22"/>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color w:val="auto"/>
          <w:sz w:val="32"/>
          <w:szCs w:val="32"/>
          <w:highlight w:val="none"/>
        </w:rPr>
      </w:pPr>
    </w:p>
    <w:p>
      <w:pPr>
        <w:pStyle w:val="22"/>
        <w:spacing w:line="560" w:lineRule="exact"/>
        <w:ind w:firstLine="640" w:firstLineChars="200"/>
        <w:rPr>
          <w:rFonts w:hint="default" w:ascii="Times New Roman" w:hAnsi="Times New Roman" w:eastAsia="仿宋_GB2312" w:cs="Times New Roman"/>
          <w:color w:val="auto"/>
          <w:sz w:val="32"/>
          <w:szCs w:val="32"/>
          <w:highlight w:val="none"/>
        </w:rPr>
      </w:pPr>
    </w:p>
    <w:p>
      <w:pPr>
        <w:pStyle w:val="22"/>
        <w:spacing w:line="560" w:lineRule="exact"/>
        <w:ind w:firstLine="640" w:firstLineChars="200"/>
        <w:rPr>
          <w:rFonts w:hint="default" w:ascii="Times New Roman" w:hAnsi="Times New Roman" w:eastAsia="仿宋_GB2312" w:cs="Times New Roman"/>
          <w:color w:val="auto"/>
          <w:sz w:val="32"/>
          <w:szCs w:val="32"/>
          <w:highlight w:val="none"/>
        </w:rPr>
      </w:pPr>
    </w:p>
    <w:p>
      <w:pPr>
        <w:pStyle w:val="22"/>
        <w:spacing w:line="560" w:lineRule="exact"/>
        <w:ind w:firstLine="640" w:firstLineChars="200"/>
        <w:rPr>
          <w:rFonts w:hint="default" w:ascii="Times New Roman" w:hAnsi="Times New Roman" w:eastAsia="仿宋_GB2312" w:cs="Times New Roman"/>
          <w:color w:val="auto"/>
          <w:sz w:val="32"/>
          <w:szCs w:val="32"/>
          <w:highlight w:val="none"/>
        </w:rPr>
      </w:pPr>
    </w:p>
    <w:p>
      <w:pPr>
        <w:pStyle w:val="22"/>
        <w:spacing w:line="560" w:lineRule="exact"/>
        <w:ind w:firstLine="640" w:firstLineChars="200"/>
        <w:rPr>
          <w:rFonts w:hint="default" w:ascii="Times New Roman" w:hAnsi="Times New Roman" w:eastAsia="仿宋_GB2312" w:cs="Times New Roman"/>
          <w:color w:val="auto"/>
          <w:sz w:val="32"/>
          <w:szCs w:val="32"/>
          <w:highlight w:val="none"/>
        </w:rPr>
      </w:pPr>
    </w:p>
    <w:p>
      <w:pPr>
        <w:pStyle w:val="22"/>
        <w:spacing w:line="560" w:lineRule="exact"/>
        <w:ind w:firstLine="640" w:firstLineChars="200"/>
        <w:rPr>
          <w:rFonts w:hint="default" w:ascii="Times New Roman" w:hAnsi="Times New Roman" w:eastAsia="仿宋_GB2312" w:cs="Times New Roman"/>
          <w:color w:val="auto"/>
          <w:sz w:val="32"/>
          <w:szCs w:val="32"/>
          <w:highlight w:val="none"/>
        </w:rPr>
      </w:pPr>
    </w:p>
    <w:p>
      <w:pPr>
        <w:pStyle w:val="22"/>
        <w:spacing w:line="560" w:lineRule="exact"/>
        <w:ind w:firstLine="640" w:firstLineChars="200"/>
        <w:rPr>
          <w:rFonts w:hint="default" w:ascii="Times New Roman" w:hAnsi="Times New Roman" w:eastAsia="仿宋_GB2312" w:cs="Times New Roman"/>
          <w:color w:val="auto"/>
          <w:sz w:val="32"/>
          <w:szCs w:val="32"/>
          <w:highlight w:val="none"/>
        </w:rPr>
      </w:pPr>
    </w:p>
    <w:p>
      <w:pPr>
        <w:pStyle w:val="22"/>
        <w:spacing w:line="560" w:lineRule="exact"/>
        <w:ind w:firstLine="640" w:firstLineChars="200"/>
        <w:rPr>
          <w:rFonts w:hint="default" w:ascii="Times New Roman" w:hAnsi="Times New Roman" w:eastAsia="仿宋_GB2312" w:cs="Times New Roman"/>
          <w:color w:val="auto"/>
          <w:sz w:val="32"/>
          <w:szCs w:val="32"/>
          <w:highlight w:val="none"/>
        </w:rPr>
      </w:pPr>
    </w:p>
    <w:p>
      <w:pPr>
        <w:pStyle w:val="22"/>
        <w:spacing w:line="560" w:lineRule="exact"/>
        <w:ind w:firstLine="640" w:firstLineChars="200"/>
        <w:rPr>
          <w:rFonts w:hint="default" w:ascii="Times New Roman" w:hAnsi="Times New Roman" w:eastAsia="仿宋_GB2312" w:cs="Times New Roman"/>
          <w:color w:val="auto"/>
          <w:sz w:val="32"/>
          <w:szCs w:val="32"/>
          <w:highlight w:val="none"/>
        </w:rPr>
      </w:pPr>
    </w:p>
    <w:p>
      <w:pPr>
        <w:pStyle w:val="22"/>
        <w:spacing w:line="560" w:lineRule="exact"/>
        <w:ind w:firstLine="640" w:firstLineChars="200"/>
        <w:rPr>
          <w:rFonts w:hint="default" w:ascii="Times New Roman" w:hAnsi="Times New Roman" w:eastAsia="仿宋_GB2312" w:cs="Times New Roman"/>
          <w:color w:val="auto"/>
          <w:sz w:val="32"/>
          <w:szCs w:val="32"/>
          <w:highlight w:val="none"/>
        </w:rPr>
      </w:pPr>
    </w:p>
    <w:p>
      <w:pPr>
        <w:pStyle w:val="22"/>
        <w:spacing w:line="560" w:lineRule="exact"/>
        <w:ind w:firstLine="640" w:firstLineChars="200"/>
        <w:rPr>
          <w:rFonts w:hint="default" w:ascii="Times New Roman" w:hAnsi="Times New Roman" w:eastAsia="仿宋_GB2312" w:cs="Times New Roman"/>
          <w:color w:val="auto"/>
          <w:sz w:val="32"/>
          <w:szCs w:val="32"/>
          <w:highlight w:val="none"/>
        </w:rPr>
      </w:pPr>
    </w:p>
    <w:p>
      <w:pPr>
        <w:pStyle w:val="22"/>
        <w:spacing w:line="560" w:lineRule="exact"/>
        <w:ind w:firstLine="640" w:firstLineChars="200"/>
        <w:rPr>
          <w:rFonts w:hint="default" w:ascii="Times New Roman" w:hAnsi="Times New Roman" w:eastAsia="仿宋_GB2312" w:cs="Times New Roman"/>
          <w:color w:val="auto"/>
          <w:sz w:val="32"/>
          <w:szCs w:val="32"/>
          <w:highlight w:val="none"/>
        </w:rPr>
      </w:pPr>
    </w:p>
    <w:p>
      <w:pPr>
        <w:pStyle w:val="22"/>
        <w:spacing w:line="560" w:lineRule="exact"/>
        <w:ind w:firstLine="640" w:firstLineChars="200"/>
        <w:rPr>
          <w:rFonts w:hint="default" w:ascii="Times New Roman" w:hAnsi="Times New Roman" w:eastAsia="仿宋_GB2312" w:cs="Times New Roman"/>
          <w:color w:val="auto"/>
          <w:sz w:val="32"/>
          <w:szCs w:val="32"/>
          <w:highlight w:val="none"/>
        </w:rPr>
      </w:pPr>
    </w:p>
    <w:p>
      <w:pPr>
        <w:spacing w:line="600" w:lineRule="exact"/>
        <w:jc w:val="center"/>
        <w:outlineLvl w:val="0"/>
        <w:rPr>
          <w:rFonts w:hint="default" w:ascii="Times New Roman" w:hAnsi="Times New Roman" w:eastAsia="仿宋_GB2312" w:cs="Times New Roman"/>
          <w:color w:val="auto"/>
          <w:sz w:val="32"/>
          <w:szCs w:val="32"/>
          <w:highlight w:val="none"/>
        </w:rPr>
      </w:pPr>
      <w:bookmarkStart w:id="93" w:name="_Toc13738"/>
      <w:bookmarkStart w:id="94" w:name="_Toc32758"/>
      <w:bookmarkStart w:id="95" w:name="_Toc1970776575_WPSOffice_Level1"/>
      <w:bookmarkStart w:id="96" w:name="_Toc15396614"/>
      <w:bookmarkStart w:id="97" w:name="_Toc15377226"/>
      <w:r>
        <w:rPr>
          <w:rFonts w:hint="default" w:ascii="Times New Roman" w:hAnsi="Times New Roman" w:eastAsia="黑体" w:cs="Times New Roman"/>
          <w:color w:val="auto"/>
          <w:sz w:val="44"/>
          <w:szCs w:val="44"/>
          <w:highlight w:val="none"/>
        </w:rPr>
        <w:t>第</w:t>
      </w:r>
      <w:r>
        <w:rPr>
          <w:rStyle w:val="24"/>
          <w:rFonts w:hint="default" w:ascii="Times New Roman" w:hAnsi="Times New Roman" w:eastAsia="黑体" w:cs="Times New Roman"/>
          <w:b w:val="0"/>
          <w:color w:val="auto"/>
          <w:highlight w:val="none"/>
        </w:rPr>
        <w:t xml:space="preserve">四部分 </w:t>
      </w:r>
      <w:r>
        <w:rPr>
          <w:rStyle w:val="24"/>
          <w:rFonts w:hint="default" w:ascii="Times New Roman" w:hAnsi="Times New Roman" w:eastAsia="黑体" w:cs="Times New Roman"/>
          <w:b w:val="0"/>
          <w:color w:val="auto"/>
          <w:highlight w:val="none"/>
          <w:lang w:val="en-US" w:eastAsia="zh-CN"/>
        </w:rPr>
        <w:t xml:space="preserve"> </w:t>
      </w:r>
      <w:r>
        <w:rPr>
          <w:rStyle w:val="24"/>
          <w:rFonts w:hint="default" w:ascii="Times New Roman" w:hAnsi="Times New Roman" w:eastAsia="黑体" w:cs="Times New Roman"/>
          <w:b w:val="0"/>
          <w:color w:val="auto"/>
          <w:highlight w:val="none"/>
        </w:rPr>
        <w:t>附件</w:t>
      </w:r>
      <w:bookmarkEnd w:id="93"/>
      <w:bookmarkEnd w:id="94"/>
      <w:bookmarkEnd w:id="95"/>
      <w:bookmarkEnd w:id="96"/>
    </w:p>
    <w:tbl>
      <w:tblPr>
        <w:tblStyle w:val="12"/>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6"/>
        <w:gridCol w:w="1322"/>
        <w:gridCol w:w="1528"/>
        <w:gridCol w:w="2073"/>
        <w:gridCol w:w="1609"/>
        <w:gridCol w:w="1939"/>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default" w:ascii="Times New Roman" w:hAnsi="Times New Roman" w:eastAsia="宋体" w:cs="Times New Roman"/>
                <w:b/>
                <w:i w:val="0"/>
                <w:color w:val="auto"/>
                <w:sz w:val="32"/>
                <w:szCs w:val="32"/>
                <w:u w:val="none"/>
              </w:rPr>
            </w:pPr>
            <w:bookmarkStart w:id="98" w:name="_Toc15396618"/>
            <w:r>
              <w:rPr>
                <w:rFonts w:hint="default" w:ascii="Times New Roman" w:hAnsi="Times New Roman" w:eastAsia="仿宋" w:cs="Times New Roman"/>
                <w:b/>
                <w:bCs w:val="0"/>
                <w:i w:val="0"/>
                <w:color w:val="auto"/>
                <w:sz w:val="32"/>
                <w:szCs w:val="32"/>
                <w:u w:val="none"/>
                <w:lang w:val="en-US" w:eastAsia="zh-CN"/>
              </w:rPr>
              <w:t>特定目标类部门预算项目绩效目标自评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54" w:hRule="atLeast"/>
        </w:trPr>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主管部门及代码</w:t>
            </w:r>
          </w:p>
        </w:tc>
        <w:tc>
          <w:tcPr>
            <w:tcW w:w="3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攀枝花市卫生健康委</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实施单位</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攀枝花市第二人民医院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24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（万元）</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 预算数：</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121</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 执行数：</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财政拨款</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121</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财政拨款</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其他资金</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其他资金</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17" w:hRule="atLeast"/>
        </w:trPr>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完成情况</w:t>
            </w:r>
          </w:p>
        </w:tc>
        <w:tc>
          <w:tcPr>
            <w:tcW w:w="4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预期目标</w:t>
            </w:r>
          </w:p>
        </w:tc>
        <w:tc>
          <w:tcPr>
            <w:tcW w:w="3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97"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492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深化公立医院综合改革，建立健全现代医院管理制度，打造差异化优质特色学科，协调推进药品耗材改革、人事薪酬制度改革等，提高医疗卫生服务质量，提升患者满意度。</w:t>
            </w:r>
          </w:p>
        </w:tc>
        <w:tc>
          <w:tcPr>
            <w:tcW w:w="35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已严格按资金用途使用完毕，为深化公立医院综合改革起到了推动作用，提高了我院医疗卫生服务质量，患者满意度有所提升。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93" w:hRule="atLeast"/>
        </w:trPr>
        <w:tc>
          <w:tcPr>
            <w:tcW w:w="110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年度绩效指标完成情况</w:t>
            </w:r>
          </w:p>
        </w:tc>
        <w:tc>
          <w:tcPr>
            <w:tcW w:w="132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指标</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预期指标值</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10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指标</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数量指标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kern w:val="2"/>
                <w:sz w:val="21"/>
                <w:szCs w:val="21"/>
                <w:u w:val="none"/>
                <w:lang w:val="en-US" w:eastAsia="zh-CN" w:bidi="ar-SA"/>
              </w:rPr>
            </w:pPr>
            <w:r>
              <w:rPr>
                <w:rFonts w:hint="default" w:ascii="Times New Roman" w:hAnsi="Times New Roman" w:eastAsia="仿宋" w:cs="Times New Roman"/>
                <w:i w:val="0"/>
                <w:color w:val="000000"/>
                <w:kern w:val="0"/>
                <w:sz w:val="21"/>
                <w:szCs w:val="21"/>
                <w:u w:val="none"/>
                <w:lang w:val="en-US" w:eastAsia="zh-CN" w:bidi="ar"/>
              </w:rPr>
              <w:t>医疗服务收入（不含药品、耗材、检查、化验收入）占公立医院医疗收入的比例</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较2020年提高</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较2020年提高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10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质量指标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三级公立医院出院患者四级手术比例</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较2020年提高</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较2020年提高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10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时效指标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2021年度完成</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2021年度</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10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成本指标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公立医院百元医疗收入的医疗支出（不含药品收入）</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低于2020年水平</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低于2020年水平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10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指标</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经济效益指标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无</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10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社会效益指标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公立医院每门急诊人次平均收费水平增长比例</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较2020年降低</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较2020年降低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77" w:hRule="atLeast"/>
        </w:trPr>
        <w:tc>
          <w:tcPr>
            <w:tcW w:w="110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生态效益指标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无</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10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可持续影响 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三级公立医院万元收入能耗支出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较2020年降低</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较2020年降低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10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度指标</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公立医院患者满意度</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≥91分</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≥91分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default" w:ascii="Times New Roman" w:hAnsi="Times New Roman" w:eastAsia="宋体" w:cs="Times New Roman"/>
                <w:b/>
                <w:i w:val="0"/>
                <w:color w:val="auto"/>
                <w:sz w:val="32"/>
                <w:szCs w:val="32"/>
                <w:u w:val="none"/>
                <w:lang w:val="en-US" w:eastAsia="zh-CN"/>
              </w:rPr>
            </w:pPr>
          </w:p>
          <w:p>
            <w:pPr>
              <w:keepNext w:val="0"/>
              <w:keepLines w:val="0"/>
              <w:widowControl/>
              <w:suppressLineNumbers w:val="0"/>
              <w:spacing w:beforeAutospacing="0"/>
              <w:jc w:val="center"/>
              <w:textAlignment w:val="center"/>
              <w:rPr>
                <w:rFonts w:hint="default" w:ascii="Times New Roman" w:hAnsi="Times New Roman" w:eastAsia="宋体" w:cs="Times New Roman"/>
                <w:b/>
                <w:i w:val="0"/>
                <w:color w:val="auto"/>
                <w:sz w:val="32"/>
                <w:szCs w:val="32"/>
                <w:u w:val="none"/>
              </w:rPr>
            </w:pPr>
            <w:r>
              <w:rPr>
                <w:rFonts w:hint="default" w:ascii="Times New Roman" w:hAnsi="Times New Roman" w:eastAsia="仿宋" w:cs="Times New Roman"/>
                <w:b/>
                <w:i w:val="0"/>
                <w:color w:val="auto"/>
                <w:sz w:val="32"/>
                <w:szCs w:val="32"/>
                <w:u w:val="none"/>
                <w:lang w:val="en-US" w:eastAsia="zh-CN"/>
              </w:rPr>
              <w:t>特定目标类部门预算项目绩效目标自评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54" w:hRule="atLeast"/>
        </w:trPr>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主管部门及代码</w:t>
            </w:r>
          </w:p>
        </w:tc>
        <w:tc>
          <w:tcPr>
            <w:tcW w:w="3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攀枝花市卫生健康委</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实施单位</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攀枝花市第二人民医院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24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（万元）</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 预算数：</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5.6</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 执行数：</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55" w:hRule="atLeast"/>
        </w:trPr>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财政拨款</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5.6</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财政拨款</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其他资金</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其他资金</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完成情况</w:t>
            </w:r>
          </w:p>
        </w:tc>
        <w:tc>
          <w:tcPr>
            <w:tcW w:w="4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预期目标</w:t>
            </w:r>
          </w:p>
        </w:tc>
        <w:tc>
          <w:tcPr>
            <w:tcW w:w="3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492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通过监测职业性尘肺病等职业病，研究分析重点职业病的发病特点、变化趋势和规律，逐步摸清职业性尘肺病等重点职业病底数，为制定职业病防治有关政策、法规和标准提供科学依据。开展对重点疾病及危害因素检测，有效控制疾病流行，为制定相关政策提供科学依据。开展职业病监测，最大限度地保护放射工作人员、患者和公众的健康权益。</w:t>
            </w:r>
          </w:p>
        </w:tc>
        <w:tc>
          <w:tcPr>
            <w:tcW w:w="35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已严格按资金用途使用完毕，为深化公立医院综合改革起到了推动作用，提高了我院医疗卫生服务质量，患者满意度有所提升。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10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年度绩效指标完成情况</w:t>
            </w:r>
          </w:p>
        </w:tc>
        <w:tc>
          <w:tcPr>
            <w:tcW w:w="132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指标</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预期指标值</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10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指标</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数量指标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kern w:val="2"/>
                <w:sz w:val="21"/>
                <w:szCs w:val="21"/>
                <w:u w:val="none"/>
                <w:lang w:val="en-US" w:eastAsia="zh-CN" w:bidi="ar-SA"/>
              </w:rPr>
            </w:pPr>
            <w:r>
              <w:rPr>
                <w:rFonts w:hint="default" w:ascii="Times New Roman" w:hAnsi="Times New Roman" w:eastAsia="仿宋" w:cs="Times New Roman"/>
                <w:i w:val="0"/>
                <w:color w:val="000000"/>
                <w:kern w:val="0"/>
                <w:sz w:val="21"/>
                <w:szCs w:val="21"/>
                <w:u w:val="none"/>
                <w:lang w:val="en-US" w:eastAsia="zh-CN" w:bidi="ar"/>
              </w:rPr>
              <w:t>完成国家和省级双随机抽检任务</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val="en-US" w:eastAsia="zh-CN"/>
              </w:rPr>
              <w:t>1</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10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质量指标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传染病和突发公共卫生事件报告率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≥95%</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10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时效指标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2021年度完成</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2021年度</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10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成本指标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资金投入</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5.6万元</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5.6万元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10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指标</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经济效益指标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无</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10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社会效益指标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城乡居民公共卫生服务差距</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不断缩小</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lang w:eastAsia="zh-CN"/>
              </w:rPr>
              <w:t>不断缩小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77" w:hRule="atLeast"/>
        </w:trPr>
        <w:tc>
          <w:tcPr>
            <w:tcW w:w="110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生态效益指标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无</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10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可持续影响 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基本公共卫生服务水平</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不断提高</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30" w:hRule="atLeast"/>
        </w:trPr>
        <w:tc>
          <w:tcPr>
            <w:tcW w:w="110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度指标</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lang w:eastAsia="zh-CN"/>
              </w:rPr>
              <w:t>服务对象</w:t>
            </w:r>
            <w:r>
              <w:rPr>
                <w:rFonts w:hint="default" w:ascii="Times New Roman" w:hAnsi="Times New Roman" w:eastAsia="仿宋" w:cs="Times New Roman"/>
                <w:i w:val="0"/>
                <w:color w:val="auto"/>
                <w:sz w:val="21"/>
                <w:szCs w:val="21"/>
                <w:u w:val="none"/>
              </w:rPr>
              <w:t>满意度</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lang w:eastAsia="zh-CN"/>
              </w:rPr>
              <w:t>不断提高</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lang w:eastAsia="zh-CN"/>
              </w:rPr>
              <w:t>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default" w:ascii="Times New Roman" w:hAnsi="Times New Roman" w:eastAsia="宋体" w:cs="Times New Roman"/>
                <w:b/>
                <w:i w:val="0"/>
                <w:color w:val="auto"/>
                <w:sz w:val="32"/>
                <w:szCs w:val="32"/>
                <w:u w:val="none"/>
                <w:lang w:val="en-US" w:eastAsia="zh-CN"/>
              </w:rPr>
            </w:pPr>
          </w:p>
          <w:p>
            <w:pPr>
              <w:keepNext w:val="0"/>
              <w:keepLines w:val="0"/>
              <w:widowControl/>
              <w:suppressLineNumbers w:val="0"/>
              <w:spacing w:beforeAutospacing="0"/>
              <w:jc w:val="center"/>
              <w:textAlignment w:val="center"/>
              <w:rPr>
                <w:rFonts w:hint="default" w:ascii="Times New Roman" w:hAnsi="Times New Roman" w:eastAsia="宋体" w:cs="Times New Roman"/>
                <w:b/>
                <w:i w:val="0"/>
                <w:color w:val="auto"/>
                <w:sz w:val="32"/>
                <w:szCs w:val="32"/>
                <w:u w:val="none"/>
              </w:rPr>
            </w:pPr>
            <w:r>
              <w:rPr>
                <w:rFonts w:hint="default" w:ascii="Times New Roman" w:hAnsi="Times New Roman" w:eastAsia="仿宋" w:cs="Times New Roman"/>
                <w:b/>
                <w:i w:val="0"/>
                <w:color w:val="auto"/>
                <w:sz w:val="32"/>
                <w:szCs w:val="32"/>
                <w:u w:val="none"/>
                <w:lang w:val="en-US" w:eastAsia="zh-CN"/>
              </w:rPr>
              <w:t>特定目标类部门预算项目绩效目标自评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主管部门及代码</w:t>
            </w:r>
          </w:p>
        </w:tc>
        <w:tc>
          <w:tcPr>
            <w:tcW w:w="3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攀枝花市卫生健康委</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实施单位</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攀枝花市第二人民医院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24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（万元）</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 预算数：</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4</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 执行数：</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财政拨款</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4</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财政拨款</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其他资金</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其他资金</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完成情况</w:t>
            </w:r>
          </w:p>
        </w:tc>
        <w:tc>
          <w:tcPr>
            <w:tcW w:w="4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预期目标</w:t>
            </w:r>
          </w:p>
        </w:tc>
        <w:tc>
          <w:tcPr>
            <w:tcW w:w="3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97"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492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完成以新冠肺炎为主的病毒性传染病监测。</w:t>
            </w:r>
          </w:p>
        </w:tc>
        <w:tc>
          <w:tcPr>
            <w:tcW w:w="35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已严格按资金用途使用完毕，按国家有关新冠疫情防控要求，实现医院全员核酸检测。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93" w:hRule="atLeast"/>
        </w:trPr>
        <w:tc>
          <w:tcPr>
            <w:tcW w:w="110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年度绩效指标完成情况</w:t>
            </w:r>
          </w:p>
        </w:tc>
        <w:tc>
          <w:tcPr>
            <w:tcW w:w="132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指标</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预期指标值</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10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指标</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数量指标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kern w:val="2"/>
                <w:sz w:val="21"/>
                <w:szCs w:val="21"/>
                <w:u w:val="none"/>
                <w:lang w:val="en-US" w:eastAsia="zh-CN" w:bidi="ar-SA"/>
              </w:rPr>
            </w:pPr>
            <w:r>
              <w:rPr>
                <w:rFonts w:hint="default" w:ascii="Times New Roman" w:hAnsi="Times New Roman" w:eastAsia="仿宋" w:cs="Times New Roman"/>
                <w:i w:val="0"/>
                <w:color w:val="000000"/>
                <w:kern w:val="0"/>
                <w:sz w:val="21"/>
                <w:szCs w:val="21"/>
                <w:u w:val="none"/>
                <w:lang w:val="en-US" w:eastAsia="zh-CN" w:bidi="ar"/>
              </w:rPr>
              <w:t>新冠肺炎网络实验室建设任务完成率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val="en-US" w:eastAsia="zh-CN"/>
              </w:rPr>
              <w:t>1</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10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质量指标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核酸检测能力要求</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符合国家标准</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符合国家标准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10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时效指标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2021年度完成</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2021年度</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10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成本指标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资金投入</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val="en-US" w:eastAsia="zh-CN"/>
              </w:rPr>
              <w:t>4万元</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val="en-US" w:eastAsia="zh-CN"/>
              </w:rPr>
              <w:t>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10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指标</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经济效益指标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无</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10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社会效益指标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公共卫生服务水平提高</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不断提高</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77" w:hRule="atLeast"/>
        </w:trPr>
        <w:tc>
          <w:tcPr>
            <w:tcW w:w="110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生态效益指标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无</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10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可持续影响 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无</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10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度指标</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公立医院患者满意度</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≥91分</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≥91分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default" w:ascii="Times New Roman" w:hAnsi="Times New Roman" w:eastAsia="宋体" w:cs="Times New Roman"/>
                <w:b/>
                <w:i w:val="0"/>
                <w:color w:val="auto"/>
                <w:sz w:val="32"/>
                <w:szCs w:val="32"/>
                <w:u w:val="none"/>
                <w:lang w:val="en-US" w:eastAsia="zh-CN"/>
              </w:rPr>
            </w:pPr>
          </w:p>
          <w:p>
            <w:pPr>
              <w:keepNext w:val="0"/>
              <w:keepLines w:val="0"/>
              <w:widowControl/>
              <w:suppressLineNumbers w:val="0"/>
              <w:spacing w:beforeAutospacing="0"/>
              <w:jc w:val="center"/>
              <w:textAlignment w:val="center"/>
              <w:rPr>
                <w:rFonts w:hint="default" w:ascii="Times New Roman" w:hAnsi="Times New Roman" w:eastAsia="宋体" w:cs="Times New Roman"/>
                <w:b/>
                <w:i w:val="0"/>
                <w:color w:val="auto"/>
                <w:sz w:val="32"/>
                <w:szCs w:val="32"/>
                <w:u w:val="none"/>
                <w:lang w:val="en-US" w:eastAsia="zh-CN"/>
              </w:rPr>
            </w:pPr>
          </w:p>
          <w:p>
            <w:pPr>
              <w:keepNext w:val="0"/>
              <w:keepLines w:val="0"/>
              <w:widowControl/>
              <w:suppressLineNumbers w:val="0"/>
              <w:spacing w:beforeAutospacing="0"/>
              <w:jc w:val="center"/>
              <w:textAlignment w:val="center"/>
              <w:rPr>
                <w:rFonts w:hint="default" w:ascii="Times New Roman" w:hAnsi="Times New Roman" w:eastAsia="宋体" w:cs="Times New Roman"/>
                <w:b/>
                <w:i w:val="0"/>
                <w:color w:val="auto"/>
                <w:sz w:val="32"/>
                <w:szCs w:val="32"/>
                <w:u w:val="none"/>
                <w:lang w:val="en-US" w:eastAsia="zh-CN"/>
              </w:rPr>
            </w:pPr>
          </w:p>
          <w:p>
            <w:pPr>
              <w:keepNext w:val="0"/>
              <w:keepLines w:val="0"/>
              <w:widowControl/>
              <w:suppressLineNumbers w:val="0"/>
              <w:spacing w:beforeAutospacing="0"/>
              <w:jc w:val="center"/>
              <w:textAlignment w:val="center"/>
              <w:rPr>
                <w:rFonts w:hint="default" w:ascii="Times New Roman" w:hAnsi="Times New Roman" w:eastAsia="宋体" w:cs="Times New Roman"/>
                <w:b/>
                <w:i w:val="0"/>
                <w:color w:val="auto"/>
                <w:sz w:val="32"/>
                <w:szCs w:val="32"/>
                <w:u w:val="none"/>
                <w:lang w:val="en-US" w:eastAsia="zh-CN"/>
              </w:rPr>
            </w:pPr>
          </w:p>
          <w:p>
            <w:pPr>
              <w:keepNext w:val="0"/>
              <w:keepLines w:val="0"/>
              <w:widowControl/>
              <w:suppressLineNumbers w:val="0"/>
              <w:spacing w:beforeAutospacing="0"/>
              <w:jc w:val="center"/>
              <w:textAlignment w:val="center"/>
              <w:rPr>
                <w:rFonts w:hint="default" w:ascii="Times New Roman" w:hAnsi="Times New Roman" w:eastAsia="宋体" w:cs="Times New Roman"/>
                <w:b/>
                <w:i w:val="0"/>
                <w:color w:val="auto"/>
                <w:sz w:val="32"/>
                <w:szCs w:val="32"/>
                <w:u w:val="none"/>
                <w:lang w:val="en-US" w:eastAsia="zh-CN"/>
              </w:rPr>
            </w:pPr>
          </w:p>
          <w:p>
            <w:pPr>
              <w:keepNext w:val="0"/>
              <w:keepLines w:val="0"/>
              <w:widowControl/>
              <w:suppressLineNumbers w:val="0"/>
              <w:spacing w:beforeAutospacing="0"/>
              <w:jc w:val="center"/>
              <w:textAlignment w:val="center"/>
              <w:rPr>
                <w:rFonts w:hint="default" w:ascii="Times New Roman" w:hAnsi="Times New Roman" w:eastAsia="宋体" w:cs="Times New Roman"/>
                <w:b/>
                <w:i w:val="0"/>
                <w:color w:val="auto"/>
                <w:sz w:val="32"/>
                <w:szCs w:val="32"/>
                <w:u w:val="none"/>
                <w:lang w:val="en-US" w:eastAsia="zh-CN"/>
              </w:rPr>
            </w:pPr>
          </w:p>
          <w:p>
            <w:pPr>
              <w:keepNext w:val="0"/>
              <w:keepLines w:val="0"/>
              <w:widowControl/>
              <w:suppressLineNumbers w:val="0"/>
              <w:spacing w:beforeAutospacing="0"/>
              <w:jc w:val="center"/>
              <w:textAlignment w:val="center"/>
              <w:rPr>
                <w:rFonts w:hint="default" w:ascii="Times New Roman" w:hAnsi="Times New Roman" w:eastAsia="宋体" w:cs="Times New Roman"/>
                <w:b/>
                <w:i w:val="0"/>
                <w:color w:val="auto"/>
                <w:sz w:val="32"/>
                <w:szCs w:val="32"/>
                <w:u w:val="none"/>
              </w:rPr>
            </w:pPr>
            <w:r>
              <w:rPr>
                <w:rFonts w:hint="default" w:ascii="Times New Roman" w:hAnsi="Times New Roman" w:eastAsia="仿宋" w:cs="Times New Roman"/>
                <w:b/>
                <w:i w:val="0"/>
                <w:color w:val="auto"/>
                <w:sz w:val="32"/>
                <w:szCs w:val="32"/>
                <w:u w:val="none"/>
                <w:lang w:val="en-US" w:eastAsia="zh-CN"/>
              </w:rPr>
              <w:t>特定目标类部门预算项目绩效目标自评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54" w:hRule="atLeast"/>
        </w:trPr>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主管部门及代码</w:t>
            </w:r>
          </w:p>
        </w:tc>
        <w:tc>
          <w:tcPr>
            <w:tcW w:w="3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攀枝花市卫生健康委</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实施单位</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攀枝花市第二人民医院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24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（万元）</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 预算数：</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5</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 执行数：</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55" w:hRule="atLeast"/>
        </w:trPr>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财政拨款</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5</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财政拨款</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其他资金</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其他资金</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完成情况</w:t>
            </w:r>
          </w:p>
        </w:tc>
        <w:tc>
          <w:tcPr>
            <w:tcW w:w="4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预期目标</w:t>
            </w:r>
          </w:p>
        </w:tc>
        <w:tc>
          <w:tcPr>
            <w:tcW w:w="3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492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完成市委组织部安排的对口支援木里、盐源目标任务</w:t>
            </w:r>
          </w:p>
        </w:tc>
        <w:tc>
          <w:tcPr>
            <w:tcW w:w="35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医院派出骨干医师支援木里、盐源，经考核已圆满完成上级安排的目标任务。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10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年度绩效指标完成情况</w:t>
            </w:r>
          </w:p>
        </w:tc>
        <w:tc>
          <w:tcPr>
            <w:tcW w:w="132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指标</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预期指标值</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10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指标</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数量指标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kern w:val="2"/>
                <w:sz w:val="21"/>
                <w:szCs w:val="21"/>
                <w:u w:val="none"/>
                <w:lang w:val="en-US" w:eastAsia="zh-CN" w:bidi="ar-SA"/>
              </w:rPr>
            </w:pPr>
            <w:r>
              <w:rPr>
                <w:rFonts w:hint="default" w:ascii="Times New Roman" w:hAnsi="Times New Roman" w:eastAsia="仿宋" w:cs="Times New Roman"/>
                <w:i w:val="0"/>
                <w:color w:val="000000"/>
                <w:kern w:val="0"/>
                <w:sz w:val="21"/>
                <w:szCs w:val="21"/>
                <w:u w:val="none"/>
                <w:lang w:val="en-US" w:eastAsia="zh-CN" w:bidi="ar"/>
              </w:rPr>
              <w:t>派出医务人员</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val="en-US" w:eastAsia="zh-CN"/>
              </w:rPr>
              <w:t>2人</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val="en-US" w:eastAsia="zh-CN"/>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10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质量指标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lang w:eastAsia="zh-CN"/>
              </w:rPr>
              <w:t>对口支援</w:t>
            </w:r>
            <w:r>
              <w:rPr>
                <w:rFonts w:hint="default" w:ascii="Times New Roman" w:hAnsi="Times New Roman" w:eastAsia="仿宋" w:cs="Times New Roman"/>
                <w:i w:val="0"/>
                <w:color w:val="auto"/>
                <w:sz w:val="21"/>
                <w:szCs w:val="21"/>
                <w:u w:val="none"/>
              </w:rPr>
              <w:t>目标任务</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完成</w:t>
            </w:r>
            <w:r>
              <w:rPr>
                <w:rFonts w:hint="default" w:ascii="Times New Roman" w:hAnsi="Times New Roman" w:eastAsia="仿宋" w:cs="Times New Roman"/>
                <w:i w:val="0"/>
                <w:color w:val="auto"/>
                <w:sz w:val="21"/>
                <w:szCs w:val="21"/>
                <w:u w:val="none"/>
                <w:lang w:eastAsia="zh-CN"/>
              </w:rPr>
              <w:t>对口支援</w:t>
            </w:r>
            <w:r>
              <w:rPr>
                <w:rFonts w:hint="default" w:ascii="Times New Roman" w:hAnsi="Times New Roman" w:eastAsia="仿宋" w:cs="Times New Roman"/>
                <w:i w:val="0"/>
                <w:color w:val="auto"/>
                <w:sz w:val="21"/>
                <w:szCs w:val="21"/>
                <w:u w:val="none"/>
              </w:rPr>
              <w:t>目标任务</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完成</w:t>
            </w:r>
            <w:r>
              <w:rPr>
                <w:rFonts w:hint="default" w:ascii="Times New Roman" w:hAnsi="Times New Roman" w:eastAsia="仿宋" w:cs="Times New Roman"/>
                <w:i w:val="0"/>
                <w:color w:val="auto"/>
                <w:sz w:val="21"/>
                <w:szCs w:val="21"/>
                <w:u w:val="none"/>
                <w:lang w:eastAsia="zh-CN"/>
              </w:rPr>
              <w:t>对口支援</w:t>
            </w:r>
            <w:r>
              <w:rPr>
                <w:rFonts w:hint="default" w:ascii="Times New Roman" w:hAnsi="Times New Roman" w:eastAsia="仿宋" w:cs="Times New Roman"/>
                <w:i w:val="0"/>
                <w:color w:val="auto"/>
                <w:sz w:val="21"/>
                <w:szCs w:val="21"/>
                <w:u w:val="none"/>
              </w:rPr>
              <w:t>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10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时效指标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2021年度完成</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2021年度</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10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成本指标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资金投入</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val="en-US" w:eastAsia="zh-CN"/>
              </w:rPr>
              <w:t>5万元</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val="en-US" w:eastAsia="zh-CN"/>
              </w:rPr>
              <w: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10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指标</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经济效益指标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无</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10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社会效益指标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满足患者需求</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满足</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77" w:hRule="atLeast"/>
        </w:trPr>
        <w:tc>
          <w:tcPr>
            <w:tcW w:w="110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生态效益指标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无</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106"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可持续影响 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30" w:hRule="atLeast"/>
        </w:trPr>
        <w:tc>
          <w:tcPr>
            <w:tcW w:w="110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cs="Times New Roman"/>
                <w:i w:val="0"/>
                <w:color w:val="auto"/>
                <w:sz w:val="21"/>
                <w:szCs w:val="21"/>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度指标</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指标</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患者满意度</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≥91分</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≥91分</w:t>
            </w:r>
          </w:p>
        </w:tc>
      </w:tr>
    </w:tbl>
    <w:p>
      <w:pPr>
        <w:spacing w:line="600" w:lineRule="exact"/>
        <w:jc w:val="both"/>
        <w:outlineLvl w:val="9"/>
        <w:rPr>
          <w:rFonts w:hint="default" w:ascii="Times New Roman" w:hAnsi="Times New Roman" w:eastAsia="黑体" w:cs="Times New Roman"/>
          <w:color w:val="auto"/>
          <w:sz w:val="44"/>
          <w:szCs w:val="44"/>
          <w:highlight w:val="none"/>
        </w:rPr>
      </w:pPr>
    </w:p>
    <w:p>
      <w:pPr>
        <w:spacing w:line="600" w:lineRule="exact"/>
        <w:jc w:val="center"/>
        <w:outlineLvl w:val="9"/>
        <w:rPr>
          <w:rFonts w:hint="default" w:ascii="Times New Roman" w:hAnsi="Times New Roman" w:eastAsia="黑体" w:cs="Times New Roman"/>
          <w:color w:val="auto"/>
          <w:sz w:val="44"/>
          <w:szCs w:val="44"/>
          <w:highlight w:val="none"/>
        </w:rPr>
      </w:pPr>
    </w:p>
    <w:p>
      <w:pPr>
        <w:spacing w:line="600" w:lineRule="exact"/>
        <w:jc w:val="center"/>
        <w:outlineLvl w:val="9"/>
        <w:rPr>
          <w:rFonts w:hint="default" w:ascii="Times New Roman" w:hAnsi="Times New Roman" w:eastAsia="黑体" w:cs="Times New Roman"/>
          <w:color w:val="auto"/>
          <w:sz w:val="44"/>
          <w:szCs w:val="44"/>
          <w:highlight w:val="none"/>
        </w:rPr>
      </w:pPr>
      <w:bookmarkStart w:id="99" w:name="_Toc7046"/>
    </w:p>
    <w:p>
      <w:pPr>
        <w:spacing w:line="600" w:lineRule="exact"/>
        <w:jc w:val="center"/>
        <w:outlineLvl w:val="9"/>
        <w:rPr>
          <w:rFonts w:hint="default" w:ascii="Times New Roman" w:hAnsi="Times New Roman" w:eastAsia="黑体" w:cs="Times New Roman"/>
          <w:color w:val="auto"/>
          <w:sz w:val="44"/>
          <w:szCs w:val="44"/>
          <w:highlight w:val="none"/>
        </w:rPr>
      </w:pPr>
    </w:p>
    <w:p>
      <w:pPr>
        <w:spacing w:line="600" w:lineRule="exact"/>
        <w:jc w:val="center"/>
        <w:outlineLvl w:val="9"/>
        <w:rPr>
          <w:rFonts w:hint="default" w:ascii="Times New Roman" w:hAnsi="Times New Roman" w:eastAsia="黑体" w:cs="Times New Roman"/>
          <w:color w:val="auto"/>
          <w:sz w:val="44"/>
          <w:szCs w:val="44"/>
          <w:highlight w:val="none"/>
        </w:rPr>
      </w:pPr>
    </w:p>
    <w:p>
      <w:pPr>
        <w:spacing w:line="600" w:lineRule="exact"/>
        <w:jc w:val="center"/>
        <w:outlineLvl w:val="9"/>
        <w:rPr>
          <w:rFonts w:hint="default" w:ascii="Times New Roman" w:hAnsi="Times New Roman" w:eastAsia="黑体" w:cs="Times New Roman"/>
          <w:color w:val="auto"/>
          <w:sz w:val="44"/>
          <w:szCs w:val="44"/>
          <w:highlight w:val="none"/>
        </w:rPr>
      </w:pPr>
    </w:p>
    <w:p>
      <w:pPr>
        <w:spacing w:line="600" w:lineRule="exact"/>
        <w:jc w:val="center"/>
        <w:outlineLvl w:val="0"/>
        <w:rPr>
          <w:rFonts w:hint="default" w:ascii="Times New Roman" w:hAnsi="Times New Roman" w:eastAsia="黑体" w:cs="Times New Roman"/>
          <w:color w:val="auto"/>
          <w:sz w:val="44"/>
          <w:szCs w:val="44"/>
          <w:highlight w:val="none"/>
        </w:rPr>
      </w:pPr>
      <w:bookmarkStart w:id="100" w:name="_Toc1820954827_WPSOffice_Level1"/>
      <w:bookmarkStart w:id="101" w:name="_Toc9258"/>
    </w:p>
    <w:p>
      <w:pPr>
        <w:spacing w:line="600" w:lineRule="exact"/>
        <w:jc w:val="center"/>
        <w:outlineLvl w:val="0"/>
        <w:rPr>
          <w:rStyle w:val="24"/>
          <w:rFonts w:hint="default" w:ascii="Times New Roman" w:hAnsi="Times New Roman" w:eastAsia="黑体" w:cs="Times New Roman"/>
          <w:b w:val="0"/>
          <w:color w:val="auto"/>
          <w:highlight w:val="none"/>
        </w:rPr>
      </w:pPr>
      <w:r>
        <w:rPr>
          <w:rFonts w:hint="default" w:ascii="Times New Roman" w:hAnsi="Times New Roman" w:eastAsia="黑体" w:cs="Times New Roman"/>
          <w:color w:val="auto"/>
          <w:sz w:val="44"/>
          <w:szCs w:val="44"/>
          <w:highlight w:val="none"/>
        </w:rPr>
        <w:t>第</w:t>
      </w:r>
      <w:r>
        <w:rPr>
          <w:rStyle w:val="24"/>
          <w:rFonts w:hint="default" w:ascii="Times New Roman" w:hAnsi="Times New Roman" w:eastAsia="黑体" w:cs="Times New Roman"/>
          <w:b w:val="0"/>
          <w:color w:val="auto"/>
          <w:highlight w:val="none"/>
        </w:rPr>
        <w:t>五部分 附表</w:t>
      </w:r>
      <w:bookmarkEnd w:id="97"/>
      <w:bookmarkEnd w:id="98"/>
      <w:bookmarkEnd w:id="99"/>
      <w:bookmarkEnd w:id="100"/>
      <w:bookmarkEnd w:id="101"/>
      <w:bookmarkStart w:id="102" w:name="_Toc15396619"/>
    </w:p>
    <w:p>
      <w:pPr>
        <w:pStyle w:val="2"/>
        <w:rPr>
          <w:rFonts w:hint="default" w:ascii="Times New Roman" w:hAnsi="Times New Roman" w:cs="Times New Roman"/>
        </w:rPr>
      </w:pPr>
    </w:p>
    <w:p>
      <w:pPr>
        <w:pStyle w:val="4"/>
        <w:spacing w:before="0" w:after="0" w:line="600" w:lineRule="exact"/>
        <w:rPr>
          <w:rFonts w:hint="default" w:ascii="Times New Roman" w:hAnsi="Times New Roman" w:eastAsia="仿宋" w:cs="Times New Roman"/>
          <w:color w:val="auto"/>
          <w:highlight w:val="none"/>
        </w:rPr>
      </w:pPr>
      <w:bookmarkStart w:id="103" w:name="_Toc555556642_WPSOffice_Level2"/>
      <w:bookmarkStart w:id="104" w:name="_Toc7383"/>
      <w:r>
        <w:rPr>
          <w:rFonts w:hint="default" w:ascii="Times New Roman" w:hAnsi="Times New Roman" w:eastAsia="仿宋" w:cs="Times New Roman"/>
          <w:b w:val="0"/>
          <w:color w:val="auto"/>
          <w:highlight w:val="none"/>
        </w:rPr>
        <w:t>一、收</w:t>
      </w:r>
      <w:r>
        <w:rPr>
          <w:rStyle w:val="25"/>
          <w:rFonts w:hint="default" w:ascii="Times New Roman" w:hAnsi="Times New Roman" w:eastAsia="仿宋" w:cs="Times New Roman"/>
          <w:b w:val="0"/>
          <w:bCs w:val="0"/>
          <w:color w:val="auto"/>
          <w:highlight w:val="none"/>
        </w:rPr>
        <w:t>入支出决算总表</w:t>
      </w:r>
      <w:bookmarkEnd w:id="102"/>
      <w:bookmarkEnd w:id="103"/>
      <w:bookmarkEnd w:id="104"/>
    </w:p>
    <w:p>
      <w:pPr>
        <w:pStyle w:val="4"/>
        <w:spacing w:before="0" w:after="0" w:line="600" w:lineRule="exact"/>
        <w:rPr>
          <w:rFonts w:hint="default" w:ascii="Times New Roman" w:hAnsi="Times New Roman" w:eastAsia="仿宋" w:cs="Times New Roman"/>
          <w:color w:val="auto"/>
          <w:highlight w:val="none"/>
        </w:rPr>
      </w:pPr>
      <w:bookmarkStart w:id="105" w:name="_Toc677421104_WPSOffice_Level2"/>
      <w:bookmarkStart w:id="106" w:name="_Toc19776"/>
      <w:bookmarkStart w:id="107" w:name="_Toc15396620"/>
      <w:r>
        <w:rPr>
          <w:rFonts w:hint="default" w:ascii="Times New Roman" w:hAnsi="Times New Roman" w:eastAsia="仿宋" w:cs="Times New Roman"/>
          <w:b w:val="0"/>
          <w:color w:val="auto"/>
          <w:highlight w:val="none"/>
        </w:rPr>
        <w:t>二、收</w:t>
      </w:r>
      <w:r>
        <w:rPr>
          <w:rStyle w:val="25"/>
          <w:rFonts w:hint="default" w:ascii="Times New Roman" w:hAnsi="Times New Roman" w:eastAsia="仿宋" w:cs="Times New Roman"/>
          <w:b w:val="0"/>
          <w:bCs w:val="0"/>
          <w:color w:val="auto"/>
          <w:highlight w:val="none"/>
        </w:rPr>
        <w:t>入决算表</w:t>
      </w:r>
      <w:bookmarkEnd w:id="105"/>
      <w:bookmarkEnd w:id="106"/>
      <w:bookmarkEnd w:id="107"/>
    </w:p>
    <w:p>
      <w:pPr>
        <w:pStyle w:val="4"/>
        <w:spacing w:before="0" w:after="0" w:line="600" w:lineRule="exact"/>
        <w:rPr>
          <w:rFonts w:hint="default" w:ascii="Times New Roman" w:hAnsi="Times New Roman" w:eastAsia="仿宋" w:cs="Times New Roman"/>
          <w:color w:val="auto"/>
          <w:highlight w:val="none"/>
        </w:rPr>
      </w:pPr>
      <w:bookmarkStart w:id="108" w:name="_Toc1742460402_WPSOffice_Level2"/>
      <w:bookmarkStart w:id="109" w:name="_Toc15396621"/>
      <w:bookmarkStart w:id="110" w:name="_Toc21476"/>
      <w:r>
        <w:rPr>
          <w:rStyle w:val="25"/>
          <w:rFonts w:hint="default" w:ascii="Times New Roman" w:hAnsi="Times New Roman" w:eastAsia="仿宋" w:cs="Times New Roman"/>
          <w:b w:val="0"/>
          <w:bCs w:val="0"/>
          <w:color w:val="auto"/>
          <w:highlight w:val="none"/>
        </w:rPr>
        <w:t>三、</w:t>
      </w:r>
      <w:r>
        <w:rPr>
          <w:rFonts w:hint="default" w:ascii="Times New Roman" w:hAnsi="Times New Roman" w:eastAsia="仿宋" w:cs="Times New Roman"/>
          <w:b w:val="0"/>
          <w:color w:val="auto"/>
          <w:highlight w:val="none"/>
        </w:rPr>
        <w:t>支</w:t>
      </w:r>
      <w:r>
        <w:rPr>
          <w:rStyle w:val="25"/>
          <w:rFonts w:hint="default" w:ascii="Times New Roman" w:hAnsi="Times New Roman" w:eastAsia="仿宋" w:cs="Times New Roman"/>
          <w:b w:val="0"/>
          <w:bCs w:val="0"/>
          <w:color w:val="auto"/>
          <w:highlight w:val="none"/>
        </w:rPr>
        <w:t>出决算表</w:t>
      </w:r>
      <w:bookmarkEnd w:id="108"/>
      <w:bookmarkEnd w:id="109"/>
      <w:bookmarkEnd w:id="110"/>
    </w:p>
    <w:p>
      <w:pPr>
        <w:pStyle w:val="4"/>
        <w:spacing w:before="0" w:after="0" w:line="600" w:lineRule="exact"/>
        <w:rPr>
          <w:rFonts w:hint="default" w:ascii="Times New Roman" w:hAnsi="Times New Roman" w:eastAsia="仿宋" w:cs="Times New Roman"/>
          <w:b w:val="0"/>
          <w:color w:val="auto"/>
          <w:highlight w:val="none"/>
        </w:rPr>
      </w:pPr>
      <w:bookmarkStart w:id="111" w:name="_Toc960408815_WPSOffice_Level2"/>
      <w:bookmarkStart w:id="112" w:name="_Toc713"/>
      <w:bookmarkStart w:id="113" w:name="_Toc15396622"/>
      <w:r>
        <w:rPr>
          <w:rStyle w:val="25"/>
          <w:rFonts w:hint="default" w:ascii="Times New Roman" w:hAnsi="Times New Roman" w:eastAsia="仿宋" w:cs="Times New Roman"/>
          <w:b w:val="0"/>
          <w:bCs w:val="0"/>
          <w:color w:val="auto"/>
          <w:highlight w:val="none"/>
        </w:rPr>
        <w:t>四、</w:t>
      </w:r>
      <w:r>
        <w:rPr>
          <w:rFonts w:hint="default" w:ascii="Times New Roman" w:hAnsi="Times New Roman" w:eastAsia="仿宋" w:cs="Times New Roman"/>
          <w:b w:val="0"/>
          <w:color w:val="auto"/>
          <w:highlight w:val="none"/>
        </w:rPr>
        <w:t>财</w:t>
      </w:r>
      <w:r>
        <w:rPr>
          <w:rStyle w:val="25"/>
          <w:rFonts w:hint="default" w:ascii="Times New Roman" w:hAnsi="Times New Roman" w:eastAsia="仿宋" w:cs="Times New Roman"/>
          <w:b w:val="0"/>
          <w:bCs w:val="0"/>
          <w:color w:val="auto"/>
          <w:highlight w:val="none"/>
        </w:rPr>
        <w:t>政拨款收入支出决算总表</w:t>
      </w:r>
      <w:bookmarkEnd w:id="111"/>
      <w:bookmarkEnd w:id="112"/>
      <w:bookmarkEnd w:id="113"/>
    </w:p>
    <w:p>
      <w:pPr>
        <w:pStyle w:val="4"/>
        <w:spacing w:before="0" w:after="0" w:line="600" w:lineRule="exact"/>
        <w:rPr>
          <w:rStyle w:val="25"/>
          <w:rFonts w:hint="default" w:ascii="Times New Roman" w:hAnsi="Times New Roman" w:eastAsia="仿宋" w:cs="Times New Roman"/>
          <w:b w:val="0"/>
          <w:bCs w:val="0"/>
          <w:color w:val="auto"/>
          <w:highlight w:val="none"/>
        </w:rPr>
      </w:pPr>
      <w:bookmarkStart w:id="114" w:name="_Toc1709908070_WPSOffice_Level2"/>
      <w:bookmarkStart w:id="115" w:name="_Toc15396623"/>
      <w:bookmarkStart w:id="116" w:name="_Toc20057"/>
      <w:r>
        <w:rPr>
          <w:rStyle w:val="25"/>
          <w:rFonts w:hint="default" w:ascii="Times New Roman" w:hAnsi="Times New Roman" w:eastAsia="仿宋" w:cs="Times New Roman"/>
          <w:b w:val="0"/>
          <w:bCs w:val="0"/>
          <w:color w:val="auto"/>
          <w:highlight w:val="none"/>
        </w:rPr>
        <w:t>五、</w:t>
      </w:r>
      <w:r>
        <w:rPr>
          <w:rFonts w:hint="default" w:ascii="Times New Roman" w:hAnsi="Times New Roman" w:eastAsia="仿宋" w:cs="Times New Roman"/>
          <w:b w:val="0"/>
          <w:color w:val="auto"/>
          <w:highlight w:val="none"/>
        </w:rPr>
        <w:t>财</w:t>
      </w:r>
      <w:r>
        <w:rPr>
          <w:rStyle w:val="25"/>
          <w:rFonts w:hint="default" w:ascii="Times New Roman" w:hAnsi="Times New Roman" w:eastAsia="仿宋" w:cs="Times New Roman"/>
          <w:b w:val="0"/>
          <w:bCs w:val="0"/>
          <w:color w:val="auto"/>
          <w:highlight w:val="none"/>
        </w:rPr>
        <w:t>政拨款支出决算明细表</w:t>
      </w:r>
      <w:bookmarkEnd w:id="114"/>
      <w:bookmarkEnd w:id="115"/>
      <w:bookmarkEnd w:id="116"/>
      <w:bookmarkStart w:id="117" w:name="_Toc15396624"/>
    </w:p>
    <w:p>
      <w:pPr>
        <w:pStyle w:val="4"/>
        <w:spacing w:before="0" w:after="0" w:line="600" w:lineRule="exact"/>
        <w:rPr>
          <w:rFonts w:hint="default" w:ascii="Times New Roman" w:hAnsi="Times New Roman" w:eastAsia="仿宋" w:cs="Times New Roman"/>
          <w:color w:val="auto"/>
          <w:highlight w:val="none"/>
        </w:rPr>
      </w:pPr>
      <w:bookmarkStart w:id="118" w:name="_Toc778600700_WPSOffice_Level2"/>
      <w:bookmarkStart w:id="119" w:name="_Toc16607"/>
      <w:r>
        <w:rPr>
          <w:rStyle w:val="25"/>
          <w:rFonts w:hint="default" w:ascii="Times New Roman" w:hAnsi="Times New Roman" w:eastAsia="仿宋" w:cs="Times New Roman"/>
          <w:b w:val="0"/>
          <w:bCs w:val="0"/>
          <w:color w:val="auto"/>
          <w:highlight w:val="none"/>
        </w:rPr>
        <w:t>六、</w:t>
      </w:r>
      <w:r>
        <w:rPr>
          <w:rFonts w:hint="default" w:ascii="Times New Roman" w:hAnsi="Times New Roman" w:eastAsia="仿宋" w:cs="Times New Roman"/>
          <w:b w:val="0"/>
          <w:color w:val="auto"/>
          <w:highlight w:val="none"/>
        </w:rPr>
        <w:t>一</w:t>
      </w:r>
      <w:r>
        <w:rPr>
          <w:rStyle w:val="25"/>
          <w:rFonts w:hint="default" w:ascii="Times New Roman" w:hAnsi="Times New Roman" w:eastAsia="仿宋" w:cs="Times New Roman"/>
          <w:b w:val="0"/>
          <w:bCs w:val="0"/>
          <w:color w:val="auto"/>
          <w:highlight w:val="none"/>
        </w:rPr>
        <w:t>般公共预算财政拨款支出决算表</w:t>
      </w:r>
      <w:bookmarkEnd w:id="117"/>
      <w:bookmarkEnd w:id="118"/>
      <w:bookmarkEnd w:id="119"/>
    </w:p>
    <w:p>
      <w:pPr>
        <w:pStyle w:val="4"/>
        <w:spacing w:before="0" w:after="0" w:line="600" w:lineRule="exact"/>
        <w:rPr>
          <w:rFonts w:hint="default" w:ascii="Times New Roman" w:hAnsi="Times New Roman" w:eastAsia="仿宋" w:cs="Times New Roman"/>
          <w:color w:val="auto"/>
          <w:highlight w:val="none"/>
        </w:rPr>
      </w:pPr>
      <w:bookmarkStart w:id="120" w:name="_Toc15396625"/>
      <w:bookmarkStart w:id="121" w:name="_Toc1112797537_WPSOffice_Level2"/>
      <w:bookmarkStart w:id="122" w:name="_Toc4065"/>
      <w:r>
        <w:rPr>
          <w:rStyle w:val="25"/>
          <w:rFonts w:hint="default" w:ascii="Times New Roman" w:hAnsi="Times New Roman" w:eastAsia="仿宋" w:cs="Times New Roman"/>
          <w:b w:val="0"/>
          <w:bCs w:val="0"/>
          <w:color w:val="auto"/>
          <w:highlight w:val="none"/>
        </w:rPr>
        <w:t>七、</w:t>
      </w:r>
      <w:r>
        <w:rPr>
          <w:rFonts w:hint="default" w:ascii="Times New Roman" w:hAnsi="Times New Roman" w:eastAsia="仿宋" w:cs="Times New Roman"/>
          <w:b w:val="0"/>
          <w:color w:val="auto"/>
          <w:highlight w:val="none"/>
        </w:rPr>
        <w:t>一</w:t>
      </w:r>
      <w:r>
        <w:rPr>
          <w:rStyle w:val="25"/>
          <w:rFonts w:hint="default" w:ascii="Times New Roman" w:hAnsi="Times New Roman" w:eastAsia="仿宋" w:cs="Times New Roman"/>
          <w:b w:val="0"/>
          <w:bCs w:val="0"/>
          <w:color w:val="auto"/>
          <w:highlight w:val="none"/>
        </w:rPr>
        <w:t>般公共预算财政拨款支出决算明细表</w:t>
      </w:r>
      <w:bookmarkEnd w:id="120"/>
      <w:bookmarkEnd w:id="121"/>
      <w:bookmarkEnd w:id="122"/>
    </w:p>
    <w:p>
      <w:pPr>
        <w:pStyle w:val="4"/>
        <w:spacing w:before="0" w:after="0" w:line="600" w:lineRule="exact"/>
        <w:rPr>
          <w:rFonts w:hint="default" w:ascii="Times New Roman" w:hAnsi="Times New Roman" w:eastAsia="仿宋" w:cs="Times New Roman"/>
          <w:color w:val="auto"/>
          <w:highlight w:val="none"/>
        </w:rPr>
      </w:pPr>
      <w:bookmarkStart w:id="123" w:name="_Toc15396626"/>
      <w:bookmarkStart w:id="124" w:name="_Toc31884"/>
      <w:bookmarkStart w:id="125" w:name="_Toc1323991123_WPSOffice_Level2"/>
      <w:r>
        <w:rPr>
          <w:rStyle w:val="25"/>
          <w:rFonts w:hint="default" w:ascii="Times New Roman" w:hAnsi="Times New Roman" w:eastAsia="仿宋" w:cs="Times New Roman"/>
          <w:b w:val="0"/>
          <w:bCs w:val="0"/>
          <w:color w:val="auto"/>
          <w:highlight w:val="none"/>
        </w:rPr>
        <w:t>八、</w:t>
      </w:r>
      <w:r>
        <w:rPr>
          <w:rFonts w:hint="default" w:ascii="Times New Roman" w:hAnsi="Times New Roman" w:eastAsia="仿宋" w:cs="Times New Roman"/>
          <w:b w:val="0"/>
          <w:color w:val="auto"/>
          <w:highlight w:val="none"/>
        </w:rPr>
        <w:t>一</w:t>
      </w:r>
      <w:r>
        <w:rPr>
          <w:rStyle w:val="25"/>
          <w:rFonts w:hint="default" w:ascii="Times New Roman" w:hAnsi="Times New Roman" w:eastAsia="仿宋" w:cs="Times New Roman"/>
          <w:b w:val="0"/>
          <w:bCs w:val="0"/>
          <w:color w:val="auto"/>
          <w:highlight w:val="none"/>
        </w:rPr>
        <w:t>般公共预算财政拨款基本支出决算表</w:t>
      </w:r>
      <w:bookmarkEnd w:id="123"/>
      <w:bookmarkEnd w:id="124"/>
      <w:bookmarkEnd w:id="125"/>
    </w:p>
    <w:p>
      <w:pPr>
        <w:pStyle w:val="4"/>
        <w:spacing w:before="0" w:after="0" w:line="600" w:lineRule="exact"/>
        <w:rPr>
          <w:rFonts w:hint="default" w:ascii="Times New Roman" w:hAnsi="Times New Roman" w:eastAsia="仿宋" w:cs="Times New Roman"/>
          <w:color w:val="auto"/>
          <w:highlight w:val="none"/>
        </w:rPr>
      </w:pPr>
      <w:bookmarkStart w:id="126" w:name="_Toc15396627"/>
      <w:bookmarkStart w:id="127" w:name="_Toc294"/>
      <w:bookmarkStart w:id="128" w:name="_Toc40228800_WPSOffice_Level2"/>
      <w:r>
        <w:rPr>
          <w:rStyle w:val="25"/>
          <w:rFonts w:hint="default" w:ascii="Times New Roman" w:hAnsi="Times New Roman" w:eastAsia="仿宋" w:cs="Times New Roman"/>
          <w:b w:val="0"/>
          <w:bCs w:val="0"/>
          <w:color w:val="auto"/>
          <w:highlight w:val="none"/>
        </w:rPr>
        <w:t>九、</w:t>
      </w:r>
      <w:r>
        <w:rPr>
          <w:rFonts w:hint="default" w:ascii="Times New Roman" w:hAnsi="Times New Roman" w:eastAsia="仿宋" w:cs="Times New Roman"/>
          <w:b w:val="0"/>
          <w:color w:val="auto"/>
          <w:highlight w:val="none"/>
        </w:rPr>
        <w:t>一</w:t>
      </w:r>
      <w:r>
        <w:rPr>
          <w:rStyle w:val="25"/>
          <w:rFonts w:hint="default" w:ascii="Times New Roman" w:hAnsi="Times New Roman" w:eastAsia="仿宋" w:cs="Times New Roman"/>
          <w:b w:val="0"/>
          <w:bCs w:val="0"/>
          <w:color w:val="auto"/>
          <w:highlight w:val="none"/>
        </w:rPr>
        <w:t>般公共预算财政拨款项目支出决算表</w:t>
      </w:r>
      <w:bookmarkEnd w:id="126"/>
      <w:bookmarkEnd w:id="127"/>
      <w:bookmarkEnd w:id="128"/>
    </w:p>
    <w:p>
      <w:pPr>
        <w:pStyle w:val="4"/>
        <w:spacing w:before="0" w:after="0" w:line="600" w:lineRule="exact"/>
        <w:rPr>
          <w:rFonts w:hint="default" w:ascii="Times New Roman" w:hAnsi="Times New Roman" w:eastAsia="仿宋" w:cs="Times New Roman"/>
          <w:color w:val="auto"/>
          <w:highlight w:val="none"/>
          <w:lang w:eastAsia="zh-CN"/>
        </w:rPr>
      </w:pPr>
      <w:bookmarkStart w:id="129" w:name="_Toc15396628"/>
      <w:bookmarkStart w:id="130" w:name="_Toc19579"/>
      <w:bookmarkStart w:id="131" w:name="_Toc1597375937_WPSOffice_Level2"/>
      <w:r>
        <w:rPr>
          <w:rStyle w:val="25"/>
          <w:rFonts w:hint="default" w:ascii="Times New Roman" w:hAnsi="Times New Roman" w:eastAsia="仿宋" w:cs="Times New Roman"/>
          <w:b w:val="0"/>
          <w:bCs w:val="0"/>
          <w:color w:val="auto"/>
          <w:highlight w:val="none"/>
        </w:rPr>
        <w:t>十、</w:t>
      </w:r>
      <w:r>
        <w:rPr>
          <w:rFonts w:hint="default" w:ascii="Times New Roman" w:hAnsi="Times New Roman" w:eastAsia="仿宋" w:cs="Times New Roman"/>
          <w:b w:val="0"/>
          <w:color w:val="auto"/>
          <w:highlight w:val="none"/>
        </w:rPr>
        <w:t>一</w:t>
      </w:r>
      <w:r>
        <w:rPr>
          <w:rStyle w:val="25"/>
          <w:rFonts w:hint="default" w:ascii="Times New Roman" w:hAnsi="Times New Roman" w:eastAsia="仿宋" w:cs="Times New Roman"/>
          <w:b w:val="0"/>
          <w:bCs w:val="0"/>
          <w:color w:val="auto"/>
          <w:highlight w:val="none"/>
        </w:rPr>
        <w:t>般公共预算财政拨款“三公”经费支出决算表</w:t>
      </w:r>
      <w:bookmarkEnd w:id="129"/>
      <w:r>
        <w:rPr>
          <w:rStyle w:val="25"/>
          <w:rFonts w:hint="default" w:ascii="Times New Roman" w:hAnsi="Times New Roman" w:eastAsia="仿宋" w:cs="Times New Roman"/>
          <w:b w:val="0"/>
          <w:bCs w:val="0"/>
          <w:color w:val="auto"/>
          <w:highlight w:val="none"/>
          <w:lang w:eastAsia="zh-CN"/>
        </w:rPr>
        <w:t>（此表无数据）</w:t>
      </w:r>
      <w:bookmarkEnd w:id="130"/>
      <w:bookmarkEnd w:id="131"/>
    </w:p>
    <w:p>
      <w:pPr>
        <w:pStyle w:val="4"/>
        <w:spacing w:before="0" w:after="0" w:line="600" w:lineRule="exact"/>
        <w:rPr>
          <w:rFonts w:hint="default" w:ascii="Times New Roman" w:hAnsi="Times New Roman" w:eastAsia="仿宋" w:cs="Times New Roman"/>
          <w:color w:val="auto"/>
          <w:highlight w:val="none"/>
          <w:lang w:eastAsia="zh-CN"/>
        </w:rPr>
      </w:pPr>
      <w:bookmarkStart w:id="132" w:name="_Toc15396629"/>
      <w:bookmarkStart w:id="133" w:name="_Toc1022565729_WPSOffice_Level2"/>
      <w:bookmarkStart w:id="134" w:name="_Toc29760"/>
      <w:r>
        <w:rPr>
          <w:rStyle w:val="25"/>
          <w:rFonts w:hint="default" w:ascii="Times New Roman" w:hAnsi="Times New Roman" w:eastAsia="仿宋" w:cs="Times New Roman"/>
          <w:b w:val="0"/>
          <w:bCs w:val="0"/>
          <w:color w:val="auto"/>
          <w:highlight w:val="none"/>
        </w:rPr>
        <w:t>十一、</w:t>
      </w:r>
      <w:r>
        <w:rPr>
          <w:rFonts w:hint="default" w:ascii="Times New Roman" w:hAnsi="Times New Roman" w:eastAsia="仿宋" w:cs="Times New Roman"/>
          <w:b w:val="0"/>
          <w:color w:val="auto"/>
          <w:highlight w:val="none"/>
        </w:rPr>
        <w:t>政</w:t>
      </w:r>
      <w:r>
        <w:rPr>
          <w:rStyle w:val="25"/>
          <w:rFonts w:hint="default" w:ascii="Times New Roman" w:hAnsi="Times New Roman" w:eastAsia="仿宋" w:cs="Times New Roman"/>
          <w:b w:val="0"/>
          <w:bCs w:val="0"/>
          <w:color w:val="auto"/>
          <w:highlight w:val="none"/>
        </w:rPr>
        <w:t>府性基金预算财政拨款收入支出决算表</w:t>
      </w:r>
      <w:bookmarkEnd w:id="132"/>
      <w:r>
        <w:rPr>
          <w:rStyle w:val="25"/>
          <w:rFonts w:hint="default" w:ascii="Times New Roman" w:hAnsi="Times New Roman" w:eastAsia="仿宋" w:cs="Times New Roman"/>
          <w:b w:val="0"/>
          <w:bCs w:val="0"/>
          <w:color w:val="auto"/>
          <w:highlight w:val="none"/>
          <w:lang w:eastAsia="zh-CN"/>
        </w:rPr>
        <w:t>（此表无数据）</w:t>
      </w:r>
      <w:bookmarkEnd w:id="133"/>
      <w:bookmarkEnd w:id="134"/>
    </w:p>
    <w:p>
      <w:pPr>
        <w:pStyle w:val="4"/>
        <w:spacing w:before="0" w:after="0" w:line="600" w:lineRule="exact"/>
        <w:rPr>
          <w:rFonts w:hint="default" w:ascii="Times New Roman" w:hAnsi="Times New Roman" w:eastAsia="仿宋" w:cs="Times New Roman"/>
          <w:color w:val="auto"/>
          <w:highlight w:val="none"/>
        </w:rPr>
      </w:pPr>
      <w:bookmarkStart w:id="135" w:name="_Toc15396630"/>
      <w:bookmarkStart w:id="136" w:name="_Toc884747145_WPSOffice_Level2"/>
      <w:bookmarkStart w:id="137" w:name="_Toc24594"/>
      <w:r>
        <w:rPr>
          <w:rStyle w:val="25"/>
          <w:rFonts w:hint="default" w:ascii="Times New Roman" w:hAnsi="Times New Roman" w:eastAsia="仿宋" w:cs="Times New Roman"/>
          <w:b w:val="0"/>
          <w:bCs w:val="0"/>
          <w:color w:val="auto"/>
          <w:highlight w:val="none"/>
        </w:rPr>
        <w:t>十二、</w:t>
      </w:r>
      <w:r>
        <w:rPr>
          <w:rFonts w:hint="default" w:ascii="Times New Roman" w:hAnsi="Times New Roman" w:eastAsia="仿宋" w:cs="Times New Roman"/>
          <w:b w:val="0"/>
          <w:color w:val="auto"/>
          <w:highlight w:val="none"/>
        </w:rPr>
        <w:t>政</w:t>
      </w:r>
      <w:r>
        <w:rPr>
          <w:rStyle w:val="25"/>
          <w:rFonts w:hint="default" w:ascii="Times New Roman" w:hAnsi="Times New Roman" w:eastAsia="仿宋" w:cs="Times New Roman"/>
          <w:b w:val="0"/>
          <w:bCs w:val="0"/>
          <w:color w:val="auto"/>
          <w:highlight w:val="none"/>
        </w:rPr>
        <w:t>府性基金预算财政拨款“三公”经费支出决算表</w:t>
      </w:r>
      <w:bookmarkEnd w:id="135"/>
      <w:r>
        <w:rPr>
          <w:rStyle w:val="25"/>
          <w:rFonts w:hint="default" w:ascii="Times New Roman" w:hAnsi="Times New Roman" w:eastAsia="仿宋" w:cs="Times New Roman"/>
          <w:b w:val="0"/>
          <w:bCs w:val="0"/>
          <w:color w:val="auto"/>
          <w:highlight w:val="none"/>
          <w:lang w:eastAsia="zh-CN"/>
        </w:rPr>
        <w:t>（此表无数据）</w:t>
      </w:r>
      <w:bookmarkEnd w:id="136"/>
      <w:bookmarkEnd w:id="137"/>
    </w:p>
    <w:p>
      <w:pPr>
        <w:pStyle w:val="4"/>
        <w:spacing w:before="0" w:after="0" w:line="600" w:lineRule="exact"/>
        <w:rPr>
          <w:rStyle w:val="25"/>
          <w:rFonts w:hint="default" w:ascii="Times New Roman" w:hAnsi="Times New Roman" w:eastAsia="仿宋" w:cs="Times New Roman"/>
          <w:b w:val="0"/>
          <w:bCs w:val="0"/>
          <w:color w:val="auto"/>
          <w:highlight w:val="none"/>
        </w:rPr>
      </w:pPr>
      <w:bookmarkStart w:id="138" w:name="_Toc15396631"/>
      <w:bookmarkStart w:id="139" w:name="_Toc12780"/>
      <w:bookmarkStart w:id="140" w:name="_Toc1415360127_WPSOffice_Level2"/>
      <w:r>
        <w:rPr>
          <w:rStyle w:val="25"/>
          <w:rFonts w:hint="default" w:ascii="Times New Roman" w:hAnsi="Times New Roman" w:eastAsia="仿宋" w:cs="Times New Roman"/>
          <w:b w:val="0"/>
          <w:bCs w:val="0"/>
          <w:color w:val="auto"/>
          <w:highlight w:val="none"/>
        </w:rPr>
        <w:t>十三、</w:t>
      </w:r>
      <w:r>
        <w:rPr>
          <w:rFonts w:hint="default" w:ascii="Times New Roman" w:hAnsi="Times New Roman" w:eastAsia="仿宋" w:cs="Times New Roman"/>
          <w:b w:val="0"/>
          <w:color w:val="auto"/>
          <w:highlight w:val="none"/>
        </w:rPr>
        <w:t>国</w:t>
      </w:r>
      <w:r>
        <w:rPr>
          <w:rStyle w:val="25"/>
          <w:rFonts w:hint="default" w:ascii="Times New Roman" w:hAnsi="Times New Roman" w:eastAsia="仿宋" w:cs="Times New Roman"/>
          <w:b w:val="0"/>
          <w:bCs w:val="0"/>
          <w:color w:val="auto"/>
          <w:highlight w:val="none"/>
        </w:rPr>
        <w:t>有资本经营预算</w:t>
      </w:r>
      <w:r>
        <w:rPr>
          <w:rStyle w:val="25"/>
          <w:rFonts w:hint="default" w:ascii="Times New Roman" w:hAnsi="Times New Roman" w:eastAsia="仿宋" w:cs="Times New Roman"/>
          <w:b w:val="0"/>
          <w:bCs w:val="0"/>
          <w:color w:val="auto"/>
          <w:highlight w:val="none"/>
          <w:lang w:eastAsia="zh-CN"/>
        </w:rPr>
        <w:t>财政拨款收入</w:t>
      </w:r>
      <w:r>
        <w:rPr>
          <w:rStyle w:val="25"/>
          <w:rFonts w:hint="default" w:ascii="Times New Roman" w:hAnsi="Times New Roman" w:eastAsia="仿宋" w:cs="Times New Roman"/>
          <w:b w:val="0"/>
          <w:bCs w:val="0"/>
          <w:color w:val="auto"/>
          <w:highlight w:val="none"/>
        </w:rPr>
        <w:t>支出决算表</w:t>
      </w:r>
      <w:bookmarkEnd w:id="138"/>
      <w:r>
        <w:rPr>
          <w:rStyle w:val="25"/>
          <w:rFonts w:hint="default" w:ascii="Times New Roman" w:hAnsi="Times New Roman" w:eastAsia="仿宋" w:cs="Times New Roman"/>
          <w:b w:val="0"/>
          <w:bCs w:val="0"/>
          <w:color w:val="auto"/>
          <w:highlight w:val="none"/>
          <w:lang w:eastAsia="zh-CN"/>
        </w:rPr>
        <w:t>（此表无数据）</w:t>
      </w:r>
      <w:bookmarkEnd w:id="139"/>
      <w:bookmarkEnd w:id="140"/>
    </w:p>
    <w:p>
      <w:pPr>
        <w:pStyle w:val="4"/>
        <w:spacing w:before="0" w:after="0" w:line="600" w:lineRule="exact"/>
        <w:rPr>
          <w:rFonts w:hint="default" w:ascii="Times New Roman" w:hAnsi="Times New Roman" w:eastAsia="仿宋" w:cs="Times New Roman"/>
          <w:color w:val="auto"/>
          <w:highlight w:val="none"/>
          <w:lang w:eastAsia="zh-CN"/>
        </w:rPr>
      </w:pPr>
      <w:bookmarkStart w:id="141" w:name="_Toc94"/>
      <w:bookmarkStart w:id="142" w:name="_Toc1808244595_WPSOffice_Level2"/>
      <w:r>
        <w:rPr>
          <w:rStyle w:val="25"/>
          <w:rFonts w:hint="default" w:ascii="Times New Roman" w:hAnsi="Times New Roman" w:eastAsia="仿宋" w:cs="Times New Roman"/>
          <w:b w:val="0"/>
          <w:bCs w:val="0"/>
          <w:color w:val="auto"/>
          <w:highlight w:val="none"/>
          <w:lang w:eastAsia="zh-CN"/>
        </w:rPr>
        <w:t>十四、国有资本经营预算财政拨款支出决算表（此表无数据）</w:t>
      </w:r>
      <w:bookmarkEnd w:id="141"/>
      <w:bookmarkEnd w:id="142"/>
    </w:p>
    <w:p>
      <w:pPr>
        <w:rPr>
          <w:rFonts w:hint="default" w:ascii="Times New Roman" w:hAnsi="Times New Roman" w:eastAsia="仿宋" w:cs="Times New Roman"/>
          <w:color w:val="auto"/>
          <w:highlight w:val="none"/>
          <w:lang w:eastAsia="zh-CN"/>
        </w:rPr>
      </w:pPr>
    </w:p>
    <w:sectPr>
      <w:footerReference r:id="rId10" w:type="first"/>
      <w:footerReference r:id="rId9"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47B60"/>
    <w:multiLevelType w:val="singleLevel"/>
    <w:tmpl w:val="B2947B60"/>
    <w:lvl w:ilvl="0" w:tentative="0">
      <w:start w:val="1"/>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MmFlYzY1OGIxMzgzZjM5MDBjMjNiMGVmZDY5MT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37C7"/>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4E31C0"/>
    <w:rsid w:val="025832D3"/>
    <w:rsid w:val="02622F2C"/>
    <w:rsid w:val="074B3407"/>
    <w:rsid w:val="084222A2"/>
    <w:rsid w:val="0A2032A3"/>
    <w:rsid w:val="0B8A37D8"/>
    <w:rsid w:val="0BC30262"/>
    <w:rsid w:val="0EDA28D0"/>
    <w:rsid w:val="10C055FF"/>
    <w:rsid w:val="118107EC"/>
    <w:rsid w:val="11DD6519"/>
    <w:rsid w:val="14E31450"/>
    <w:rsid w:val="16BB723D"/>
    <w:rsid w:val="18015F3F"/>
    <w:rsid w:val="191F6AB5"/>
    <w:rsid w:val="1A7258DF"/>
    <w:rsid w:val="1AE84102"/>
    <w:rsid w:val="1BE8440E"/>
    <w:rsid w:val="1D155CEE"/>
    <w:rsid w:val="1D711500"/>
    <w:rsid w:val="1E384574"/>
    <w:rsid w:val="1F5560CF"/>
    <w:rsid w:val="204E2142"/>
    <w:rsid w:val="20F57F95"/>
    <w:rsid w:val="240371BF"/>
    <w:rsid w:val="25C741E6"/>
    <w:rsid w:val="266D01D8"/>
    <w:rsid w:val="27842671"/>
    <w:rsid w:val="27AE736E"/>
    <w:rsid w:val="29720713"/>
    <w:rsid w:val="29FD04D3"/>
    <w:rsid w:val="2A7070C3"/>
    <w:rsid w:val="2ABE7A3E"/>
    <w:rsid w:val="2BA241EA"/>
    <w:rsid w:val="2BB05632"/>
    <w:rsid w:val="2EFA178C"/>
    <w:rsid w:val="2F2E4ADE"/>
    <w:rsid w:val="30B46D73"/>
    <w:rsid w:val="319F7F4E"/>
    <w:rsid w:val="31E833E0"/>
    <w:rsid w:val="330C7367"/>
    <w:rsid w:val="341E36EA"/>
    <w:rsid w:val="39115576"/>
    <w:rsid w:val="3964441D"/>
    <w:rsid w:val="39AE70AB"/>
    <w:rsid w:val="3C0C0783"/>
    <w:rsid w:val="3E4852CA"/>
    <w:rsid w:val="3F9F3A96"/>
    <w:rsid w:val="42E37C75"/>
    <w:rsid w:val="450D5BFE"/>
    <w:rsid w:val="493C27E9"/>
    <w:rsid w:val="496F39ED"/>
    <w:rsid w:val="49FF41D3"/>
    <w:rsid w:val="4BE068DB"/>
    <w:rsid w:val="4BF6002B"/>
    <w:rsid w:val="4ECE2238"/>
    <w:rsid w:val="50C9071D"/>
    <w:rsid w:val="51DB4B86"/>
    <w:rsid w:val="55333C3E"/>
    <w:rsid w:val="565D003B"/>
    <w:rsid w:val="58E047C8"/>
    <w:rsid w:val="5B973EC4"/>
    <w:rsid w:val="5D32745C"/>
    <w:rsid w:val="5D4B6015"/>
    <w:rsid w:val="5E9E47CB"/>
    <w:rsid w:val="5F978ED9"/>
    <w:rsid w:val="5FC15189"/>
    <w:rsid w:val="60B14F26"/>
    <w:rsid w:val="64CA39A1"/>
    <w:rsid w:val="66A50288"/>
    <w:rsid w:val="682C60EB"/>
    <w:rsid w:val="6BA97B97"/>
    <w:rsid w:val="6C4A05C8"/>
    <w:rsid w:val="6D110E3E"/>
    <w:rsid w:val="6D881F46"/>
    <w:rsid w:val="6EA64AC4"/>
    <w:rsid w:val="72734D90"/>
    <w:rsid w:val="765E43EB"/>
    <w:rsid w:val="76EF44DD"/>
    <w:rsid w:val="77003B40"/>
    <w:rsid w:val="773B43B2"/>
    <w:rsid w:val="78C83B84"/>
    <w:rsid w:val="79E7B28D"/>
    <w:rsid w:val="7AD973D3"/>
    <w:rsid w:val="7C470ACE"/>
    <w:rsid w:val="7C7B64C8"/>
    <w:rsid w:val="7DD0068A"/>
    <w:rsid w:val="7F9F20EE"/>
    <w:rsid w:val="9E3A10E2"/>
    <w:rsid w:val="B7DFFE50"/>
    <w:rsid w:val="D7B5699A"/>
    <w:rsid w:val="DBBF0C6D"/>
    <w:rsid w:val="F2E1F9D4"/>
    <w:rsid w:val="F7880819"/>
    <w:rsid w:val="FBEDD03B"/>
    <w:rsid w:val="FD7F552B"/>
    <w:rsid w:val="FD8F070A"/>
    <w:rsid w:val="FF76B3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WPSOffice手动目录 1"/>
    <w:qFormat/>
    <w:uiPriority w:val="0"/>
    <w:pPr>
      <w:ind w:leftChars="0"/>
    </w:pPr>
    <w:rPr>
      <w:rFonts w:asciiTheme="minorHAnsi" w:hAnsiTheme="minorHAnsi" w:eastAsiaTheme="minorEastAsia" w:cstheme="minorBidi"/>
      <w:sz w:val="20"/>
      <w:szCs w:val="20"/>
    </w:rPr>
  </w:style>
  <w:style w:type="paragraph" w:customStyle="1" w:styleId="31">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H:\KINGSTON%20(F)\&#20915;&#31639;&#36130;&#21153;&#20998;&#26512;\&#37096;&#38376;&#20915;&#31639;\2021&#20915;&#31639;\&#20915;&#31639;&#20844;&#24320;\&#24037;&#20316;&#31807;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H:\KINGSTON%20(F)\&#20915;&#31639;&#36130;&#21153;&#20998;&#26512;\&#37096;&#38376;&#20915;&#31639;\2021&#20915;&#31639;\&#20915;&#31639;&#20844;&#24320;\&#24037;&#20316;&#31807;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收入支出总体情况</a:t>
            </a:r>
          </a:p>
        </c:rich>
      </c:tx>
      <c:layout/>
      <c:overlay val="0"/>
      <c:spPr>
        <a:noFill/>
        <a:ln>
          <a:noFill/>
        </a:ln>
        <a:effectLst/>
      </c:spPr>
    </c:title>
    <c:autoTitleDeleted val="0"/>
    <c:plotArea>
      <c:layout/>
      <c:barChart>
        <c:barDir val="col"/>
        <c:grouping val="clustered"/>
        <c:varyColors val="0"/>
        <c:ser>
          <c:idx val="0"/>
          <c:order val="0"/>
          <c:tx>
            <c:strRef>
              <c:f>[工作簿1.xlsx]Sheet1!$A$3</c:f>
              <c:strCache>
                <c:ptCount val="1"/>
                <c:pt idx="0">
                  <c:v>总收、支</c:v>
                </c:pt>
              </c:strCache>
            </c:strRef>
          </c:tx>
          <c:spPr>
            <a:solidFill>
              <a:schemeClr val="accent1"/>
            </a:solidFill>
            <a:ln>
              <a:noFill/>
            </a:ln>
            <a:effectLst/>
          </c:spPr>
          <c:invertIfNegative val="0"/>
          <c:dLbls>
            <c:delete val="1"/>
          </c:dLbls>
          <c:cat>
            <c:multiLvlStrRef>
              <c:f>[工作簿1.xlsx]Sheet1!$B$1:$E$2</c:f>
              <c:multiLvlStrCache>
                <c:ptCount val="4"/>
                <c:lvl>
                  <c:pt idx="0">
                    <c:v>2020年</c:v>
                  </c:pt>
                  <c:pt idx="1">
                    <c:v>2021年</c:v>
                  </c:pt>
                  <c:pt idx="2">
                    <c:v>差额</c:v>
                  </c:pt>
                  <c:pt idx="3">
                    <c:v>增长率</c:v>
                  </c:pt>
                </c:lvl>
                <c:lvl/>
              </c:multiLvlStrCache>
            </c:multiLvlStrRef>
          </c:cat>
          <c:val>
            <c:numRef>
              <c:f>[工作簿1.xlsx]Sheet1!$B$3:$E$3</c:f>
              <c:numCache>
                <c:formatCode>General</c:formatCode>
                <c:ptCount val="4"/>
                <c:pt idx="0">
                  <c:v>21187</c:v>
                </c:pt>
                <c:pt idx="1">
                  <c:v>22719.12</c:v>
                </c:pt>
                <c:pt idx="2">
                  <c:v>1532.12</c:v>
                </c:pt>
                <c:pt idx="3" c:formatCode="0.00%">
                  <c:v>0.0723141549063104</c:v>
                </c:pt>
              </c:numCache>
            </c:numRef>
          </c:val>
        </c:ser>
        <c:dLbls>
          <c:showLegendKey val="0"/>
          <c:showVal val="0"/>
          <c:showCatName val="0"/>
          <c:showSerName val="0"/>
          <c:showPercent val="0"/>
          <c:showBubbleSize val="0"/>
        </c:dLbls>
        <c:gapWidth val="150"/>
        <c:overlap val="0"/>
        <c:axId val="615061277"/>
        <c:axId val="389401951"/>
      </c:barChart>
      <c:catAx>
        <c:axId val="61506127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9401951"/>
        <c:crosses val="autoZero"/>
        <c:auto val="1"/>
        <c:lblAlgn val="ctr"/>
        <c:lblOffset val="100"/>
        <c:noMultiLvlLbl val="0"/>
      </c:catAx>
      <c:valAx>
        <c:axId val="3894019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506127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年收入情况</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[工作簿1]Sheet1!$A$4:$A$6</c:f>
              <c:strCache>
                <c:ptCount val="3"/>
                <c:pt idx="0">
                  <c:v>一般公共预算财政拨款收入</c:v>
                </c:pt>
                <c:pt idx="1">
                  <c:v>事业收入</c:v>
                </c:pt>
                <c:pt idx="2">
                  <c:v>其他收入</c:v>
                </c:pt>
              </c:strCache>
            </c:strRef>
          </c:cat>
          <c:val>
            <c:numRef>
              <c:f>[工作簿1]Sheet1!$B$4:$B$6</c:f>
              <c:numCache>
                <c:formatCode>General</c:formatCode>
                <c:ptCount val="3"/>
                <c:pt idx="0">
                  <c:v>1971.42</c:v>
                </c:pt>
                <c:pt idx="1">
                  <c:v>19424.9</c:v>
                </c:pt>
                <c:pt idx="2">
                  <c:v>224.83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[工作簿1]Sheet1!$F$1:$G$1</c:f>
              <c:strCache>
                <c:ptCount val="2"/>
                <c:pt idx="0">
                  <c:v>基本支出</c:v>
                </c:pt>
                <c:pt idx="1">
                  <c:v>项目支出</c:v>
                </c:pt>
              </c:strCache>
            </c:strRef>
          </c:cat>
          <c:val>
            <c:numRef>
              <c:f>[工作簿1]Sheet1!$F$2:$G$2</c:f>
              <c:numCache>
                <c:formatCode>General</c:formatCode>
                <c:ptCount val="2"/>
                <c:pt idx="0">
                  <c:v>22588.65</c:v>
                </c:pt>
                <c:pt idx="1">
                  <c:v>130.47</c:v>
                </c:pt>
              </c:numCache>
            </c:numRef>
          </c:val>
        </c:ser>
        <c:ser>
          <c:idx val="1"/>
          <c:order val="1"/>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[工作簿1]Sheet1!$F$1:$G$1</c:f>
              <c:strCache>
                <c:ptCount val="2"/>
                <c:pt idx="0">
                  <c:v>基本支出</c:v>
                </c:pt>
                <c:pt idx="1">
                  <c:v>项目支出</c:v>
                </c:pt>
              </c:strCache>
            </c:strRef>
          </c:cat>
          <c:val>
            <c:numRef>
              <c:f>[工作簿1]Sheet1!$F$3:$G$3</c:f>
              <c:numCache>
                <c:formatCode>0.00%</c:formatCode>
                <c:ptCount val="2"/>
                <c:pt idx="0">
                  <c:v>0.994257259964294</c:v>
                </c:pt>
                <c:pt idx="1">
                  <c:v>0.00574274003570561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财政拨款收、支情况</a:t>
            </a:r>
          </a:p>
        </c:rich>
      </c:tx>
      <c:layout/>
      <c:overlay val="0"/>
      <c:spPr>
        <a:noFill/>
        <a:ln>
          <a:noFill/>
        </a:ln>
        <a:effectLst/>
      </c:spPr>
    </c:title>
    <c:autoTitleDeleted val="0"/>
    <c:plotArea>
      <c:layout/>
      <c:barChart>
        <c:barDir val="col"/>
        <c:grouping val="clustered"/>
        <c:varyColors val="0"/>
        <c:ser>
          <c:idx val="0"/>
          <c:order val="0"/>
          <c:tx>
            <c:strRef>
              <c:f>[工作簿1.xlsx]Sheet1!$A$31</c:f>
              <c:strCache>
                <c:ptCount val="1"/>
                <c:pt idx="0">
                  <c:v>财政拨款收、支总计</c:v>
                </c:pt>
              </c:strCache>
            </c:strRef>
          </c:tx>
          <c:spPr>
            <a:solidFill>
              <a:schemeClr val="accent1"/>
            </a:solidFill>
            <a:ln>
              <a:noFill/>
            </a:ln>
            <a:effectLst/>
          </c:spPr>
          <c:invertIfNegative val="0"/>
          <c:dLbls>
            <c:delete val="1"/>
          </c:dLbls>
          <c:cat>
            <c:strRef>
              <c:f>[工作簿1.xlsx]Sheet1!$B$30:$E$30</c:f>
              <c:strCache>
                <c:ptCount val="4"/>
                <c:pt idx="0">
                  <c:v>2020年</c:v>
                </c:pt>
                <c:pt idx="1">
                  <c:v>2021年</c:v>
                </c:pt>
                <c:pt idx="2">
                  <c:v>差额</c:v>
                </c:pt>
                <c:pt idx="3">
                  <c:v>增长率</c:v>
                </c:pt>
              </c:strCache>
            </c:strRef>
          </c:cat>
          <c:val>
            <c:numRef>
              <c:f>[工作簿1.xlsx]Sheet1!$B$31:$E$31</c:f>
              <c:numCache>
                <c:formatCode>General</c:formatCode>
                <c:ptCount val="4"/>
                <c:pt idx="0">
                  <c:v>2154.36</c:v>
                </c:pt>
                <c:pt idx="1">
                  <c:v>1985.48</c:v>
                </c:pt>
                <c:pt idx="2">
                  <c:v>-168.88</c:v>
                </c:pt>
                <c:pt idx="3" c:formatCode="0.00%">
                  <c:v>-0.0783898698453369</c:v>
                </c:pt>
              </c:numCache>
            </c:numRef>
          </c:val>
        </c:ser>
        <c:dLbls>
          <c:showLegendKey val="0"/>
          <c:showVal val="0"/>
          <c:showCatName val="0"/>
          <c:showSerName val="0"/>
          <c:showPercent val="0"/>
          <c:showBubbleSize val="0"/>
        </c:dLbls>
        <c:gapWidth val="150"/>
        <c:overlap val="0"/>
        <c:axId val="136320717"/>
        <c:axId val="262499506"/>
      </c:barChart>
      <c:catAx>
        <c:axId val="13632071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2499506"/>
        <c:crosses val="autoZero"/>
        <c:auto val="1"/>
        <c:lblAlgn val="ctr"/>
        <c:lblOffset val="100"/>
        <c:noMultiLvlLbl val="0"/>
      </c:catAx>
      <c:valAx>
        <c:axId val="26249950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32071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[工作簿1]Sheet1!$A$9</c:f>
              <c:strCache>
                <c:ptCount val="1"/>
                <c:pt idx="0">
                  <c:v>总支出</c:v>
                </c:pt>
              </c:strCache>
            </c:strRef>
          </c:tx>
          <c:spPr>
            <a:solidFill>
              <a:schemeClr val="accent1"/>
            </a:solidFill>
            <a:ln>
              <a:noFill/>
            </a:ln>
            <a:effectLst/>
          </c:spPr>
          <c:invertIfNegative val="0"/>
          <c:dLbls>
            <c:delete val="1"/>
          </c:dLbls>
          <c:cat>
            <c:strRef>
              <c:f>[工作簿1]Sheet1!$B$8:$E$8</c:f>
              <c:strCache>
                <c:ptCount val="4"/>
                <c:pt idx="0">
                  <c:v>2020年</c:v>
                </c:pt>
                <c:pt idx="1">
                  <c:v>2021年</c:v>
                </c:pt>
                <c:pt idx="2">
                  <c:v>增减额</c:v>
                </c:pt>
                <c:pt idx="3">
                  <c:v>增减比例</c:v>
                </c:pt>
              </c:strCache>
            </c:strRef>
          </c:cat>
          <c:val>
            <c:numRef>
              <c:f>[工作簿1]Sheet1!$B$9:$E$9</c:f>
              <c:numCache>
                <c:formatCode>General</c:formatCode>
                <c:ptCount val="4"/>
                <c:pt idx="0">
                  <c:v>21187</c:v>
                </c:pt>
                <c:pt idx="1">
                  <c:v>22719.12</c:v>
                </c:pt>
                <c:pt idx="2">
                  <c:v>1532.12</c:v>
                </c:pt>
                <c:pt idx="3" c:formatCode="0.00%">
                  <c:v>0.0723141549063104</c:v>
                </c:pt>
              </c:numCache>
            </c:numRef>
          </c:val>
        </c:ser>
        <c:ser>
          <c:idx val="1"/>
          <c:order val="1"/>
          <c:tx>
            <c:strRef>
              <c:f>[工作簿1]Sheet1!$A$10</c:f>
              <c:strCache>
                <c:ptCount val="1"/>
                <c:pt idx="0">
                  <c:v>一般公共预算财政拨款支出</c:v>
                </c:pt>
              </c:strCache>
            </c:strRef>
          </c:tx>
          <c:spPr>
            <a:solidFill>
              <a:schemeClr val="accent2"/>
            </a:solidFill>
            <a:ln>
              <a:noFill/>
            </a:ln>
            <a:effectLst/>
          </c:spPr>
          <c:invertIfNegative val="0"/>
          <c:dLbls>
            <c:delete val="1"/>
          </c:dLbls>
          <c:cat>
            <c:strRef>
              <c:f>[工作簿1]Sheet1!$B$8:$E$8</c:f>
              <c:strCache>
                <c:ptCount val="4"/>
                <c:pt idx="0">
                  <c:v>2020年</c:v>
                </c:pt>
                <c:pt idx="1">
                  <c:v>2021年</c:v>
                </c:pt>
                <c:pt idx="2">
                  <c:v>增减额</c:v>
                </c:pt>
                <c:pt idx="3">
                  <c:v>增减比例</c:v>
                </c:pt>
              </c:strCache>
            </c:strRef>
          </c:cat>
          <c:val>
            <c:numRef>
              <c:f>[工作簿1]Sheet1!$B$10:$E$10</c:f>
              <c:numCache>
                <c:formatCode>General</c:formatCode>
                <c:ptCount val="4"/>
                <c:pt idx="0">
                  <c:v>811.21</c:v>
                </c:pt>
                <c:pt idx="1">
                  <c:v>1985.48</c:v>
                </c:pt>
                <c:pt idx="2">
                  <c:v>1174.27</c:v>
                </c:pt>
                <c:pt idx="3" c:formatCode="0.00%">
                  <c:v>1.44755365441747</c:v>
                </c:pt>
              </c:numCache>
            </c:numRef>
          </c:val>
        </c:ser>
        <c:ser>
          <c:idx val="2"/>
          <c:order val="2"/>
          <c:tx>
            <c:strRef>
              <c:f>[工作簿1]Sheet1!$A$11</c:f>
              <c:strCache>
                <c:ptCount val="1"/>
                <c:pt idx="0">
                  <c:v>占比</c:v>
                </c:pt>
              </c:strCache>
            </c:strRef>
          </c:tx>
          <c:spPr>
            <a:solidFill>
              <a:schemeClr val="accent3"/>
            </a:solidFill>
            <a:ln>
              <a:noFill/>
            </a:ln>
            <a:effectLst/>
          </c:spPr>
          <c:invertIfNegative val="0"/>
          <c:dLbls>
            <c:delete val="1"/>
          </c:dLbls>
          <c:cat>
            <c:strRef>
              <c:f>[工作簿1]Sheet1!$B$8:$E$8</c:f>
              <c:strCache>
                <c:ptCount val="4"/>
                <c:pt idx="0">
                  <c:v>2020年</c:v>
                </c:pt>
                <c:pt idx="1">
                  <c:v>2021年</c:v>
                </c:pt>
                <c:pt idx="2">
                  <c:v>增减额</c:v>
                </c:pt>
                <c:pt idx="3">
                  <c:v>增减比例</c:v>
                </c:pt>
              </c:strCache>
            </c:strRef>
          </c:cat>
          <c:val>
            <c:numRef>
              <c:f>[工作簿1]Sheet1!$B$11:$E$11</c:f>
              <c:numCache>
                <c:formatCode>0.00%</c:formatCode>
                <c:ptCount val="4"/>
                <c:pt idx="0">
                  <c:v>0.0382881011941285</c:v>
                </c:pt>
                <c:pt idx="1">
                  <c:v>0.0873924694266327</c:v>
                </c:pt>
              </c:numCache>
            </c:numRef>
          </c:val>
        </c:ser>
        <c:dLbls>
          <c:showLegendKey val="0"/>
          <c:showVal val="0"/>
          <c:showCatName val="0"/>
          <c:showSerName val="0"/>
          <c:showPercent val="0"/>
          <c:showBubbleSize val="0"/>
        </c:dLbls>
        <c:gapWidth val="150"/>
        <c:overlap val="0"/>
        <c:axId val="799746788"/>
        <c:axId val="265458768"/>
      </c:barChart>
      <c:catAx>
        <c:axId val="79974678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5458768"/>
        <c:crosses val="autoZero"/>
        <c:auto val="1"/>
        <c:lblAlgn val="ctr"/>
        <c:lblOffset val="100"/>
        <c:noMultiLvlLbl val="0"/>
      </c:catAx>
      <c:valAx>
        <c:axId val="265458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97467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[工作簿1]Sheet1!$A$16:$C$16</c:f>
              <c:strCache>
                <c:ptCount val="3"/>
                <c:pt idx="0">
                  <c:v>一般公共服务（类）支出</c:v>
                </c:pt>
                <c:pt idx="1">
                  <c:v>社会保障和就业（类）支出</c:v>
                </c:pt>
                <c:pt idx="2">
                  <c:v>卫生健康支出</c:v>
                </c:pt>
              </c:strCache>
            </c:strRef>
          </c:cat>
          <c:val>
            <c:numRef>
              <c:f>[工作簿1]Sheet1!$A$17:$C$17</c:f>
              <c:numCache>
                <c:formatCode>General</c:formatCode>
                <c:ptCount val="3"/>
                <c:pt idx="0">
                  <c:v>6.53</c:v>
                </c:pt>
                <c:pt idx="1">
                  <c:v>1648.48</c:v>
                </c:pt>
                <c:pt idx="2">
                  <c:v>330.47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5563</Words>
  <Characters>6105</Characters>
  <Lines>61</Lines>
  <Paragraphs>17</Paragraphs>
  <TotalTime>2</TotalTime>
  <ScaleCrop>false</ScaleCrop>
  <LinksUpToDate>false</LinksUpToDate>
  <CharactersWithSpaces>6129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2020-08-06T09:49:00Z</dcterms:created>
  <dc:creator>曹颖</dc:creator>
  <cp:lastModifiedBy>虎晓燕</cp:lastModifiedBy>
  <cp:lastPrinted>2022-08-07T10:23:00Z</cp:lastPrinted>
  <dcterms:modified xsi:type="dcterms:W3CDTF">2023-10-08T09:12:01Z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00EEA79D37D1459DBDF76228D90A7BDB_13</vt:lpwstr>
  </property>
</Properties>
</file>