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asciiTheme="majorEastAsia" w:hAnsiTheme="majorEastAsia"/>
          <w:b/>
          <w:sz w:val="52"/>
          <w:szCs w:val="52"/>
          <w:lang w:val="en-US" w:eastAsia="zh-CN"/>
        </w:rPr>
      </w:pPr>
      <w:r>
        <w:rPr>
          <w:rFonts w:hint="eastAsia" w:ascii="方正小标宋简体" w:hAnsi="方正小标宋简体" w:eastAsia="方正小标宋简体" w:cs="方正小标宋简体"/>
          <w:sz w:val="44"/>
          <w:szCs w:val="44"/>
          <w:lang w:val="en-US" w:eastAsia="zh-CN"/>
        </w:rPr>
        <w:t>攀枝花市第二人民医院用地规划调整论证报告</w:t>
      </w:r>
      <w:r>
        <w:rPr>
          <w:rFonts w:hint="eastAsia" w:ascii="方正小标宋简体" w:hAnsi="方正小标宋简体" w:eastAsia="方正小标宋简体" w:cs="方正小标宋简体"/>
          <w:sz w:val="44"/>
          <w:szCs w:val="44"/>
        </w:rPr>
        <w:t>编制</w:t>
      </w:r>
      <w:r>
        <w:rPr>
          <w:rFonts w:hint="eastAsia" w:ascii="方正小标宋简体" w:hAnsi="方正小标宋简体" w:eastAsia="方正小标宋简体" w:cs="方正小标宋简体"/>
          <w:sz w:val="44"/>
          <w:szCs w:val="44"/>
          <w:lang w:val="en-US" w:eastAsia="zh-CN"/>
        </w:rPr>
        <w:t>项目</w:t>
      </w: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比</w:t>
      </w: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选</w:t>
      </w: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文</w:t>
      </w:r>
    </w:p>
    <w:p>
      <w:pPr>
        <w:jc w:val="center"/>
        <w:rPr>
          <w:rFonts w:asciiTheme="majorEastAsia" w:hAnsiTheme="majorEastAsia" w:eastAsiaTheme="majorEastAsia"/>
          <w:b/>
          <w:sz w:val="48"/>
          <w:szCs w:val="48"/>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件</w:t>
      </w:r>
    </w:p>
    <w:p>
      <w:pPr>
        <w:pStyle w:val="18"/>
        <w:spacing w:beforeAutospacing="0" w:afterAutospacing="0"/>
        <w:rPr>
          <w:rFonts w:asciiTheme="majorEastAsia" w:hAnsiTheme="majorEastAsia" w:eastAsiaTheme="majorEastAsia"/>
          <w:kern w:val="44"/>
          <w:sz w:val="44"/>
          <w:szCs w:val="44"/>
        </w:rPr>
      </w:pPr>
    </w:p>
    <w:p>
      <w:pPr>
        <w:pStyle w:val="18"/>
        <w:spacing w:beforeAutospacing="0" w:afterAutospacing="0"/>
        <w:rPr>
          <w:rFonts w:asciiTheme="majorEastAsia" w:hAnsiTheme="majorEastAsia" w:eastAsiaTheme="majorEastAsia"/>
          <w:kern w:val="44"/>
          <w:sz w:val="44"/>
          <w:szCs w:val="44"/>
        </w:rPr>
      </w:pPr>
    </w:p>
    <w:p>
      <w:pPr>
        <w:pStyle w:val="18"/>
        <w:spacing w:beforeAutospacing="0" w:afterAutospacing="0"/>
        <w:rPr>
          <w:rFonts w:asciiTheme="majorEastAsia" w:hAnsiTheme="majorEastAsia" w:eastAsiaTheme="majorEastAsia"/>
          <w:kern w:val="44"/>
          <w:sz w:val="44"/>
          <w:szCs w:val="44"/>
        </w:rPr>
      </w:pPr>
    </w:p>
    <w:p>
      <w:pPr>
        <w:spacing w:line="360" w:lineRule="auto"/>
        <w:rPr>
          <w:rFonts w:asciiTheme="majorEastAsia" w:hAnsiTheme="majorEastAsia" w:eastAsiaTheme="majorEastAsia"/>
          <w:b/>
          <w:sz w:val="32"/>
          <w:szCs w:val="32"/>
        </w:rPr>
      </w:pPr>
    </w:p>
    <w:p>
      <w:pPr>
        <w:pStyle w:val="27"/>
        <w:rPr>
          <w:rFonts w:asciiTheme="majorEastAsia" w:hAnsiTheme="majorEastAsia" w:eastAsiaTheme="majorEastAsia"/>
          <w:b/>
          <w:color w:val="auto"/>
          <w:sz w:val="32"/>
          <w:szCs w:val="32"/>
        </w:rPr>
      </w:pPr>
    </w:p>
    <w:p>
      <w:pPr>
        <w:pStyle w:val="27"/>
        <w:rPr>
          <w:rFonts w:asciiTheme="majorEastAsia" w:hAnsiTheme="majorEastAsia" w:eastAsiaTheme="majorEastAsia"/>
          <w:b/>
          <w:color w:val="auto"/>
          <w:sz w:val="32"/>
          <w:szCs w:val="32"/>
        </w:rPr>
      </w:pPr>
    </w:p>
    <w:p>
      <w:pPr>
        <w:spacing w:line="360" w:lineRule="auto"/>
        <w:rPr>
          <w:rFonts w:asciiTheme="majorEastAsia" w:hAnsiTheme="majorEastAsia" w:eastAsiaTheme="majorEastAsia"/>
          <w:b/>
          <w:sz w:val="32"/>
          <w:szCs w:val="32"/>
        </w:rPr>
      </w:pPr>
    </w:p>
    <w:p>
      <w:pPr>
        <w:spacing w:line="360" w:lineRule="auto"/>
        <w:jc w:val="center"/>
        <w:rPr>
          <w:rFonts w:asciiTheme="majorEastAsia" w:hAnsiTheme="majorEastAsia" w:eastAsiaTheme="majorEastAsia"/>
          <w:b/>
          <w:sz w:val="30"/>
          <w:szCs w:val="30"/>
          <w:u w:val="single"/>
        </w:rPr>
      </w:pPr>
      <w:r>
        <w:rPr>
          <w:rFonts w:hint="eastAsia" w:asciiTheme="majorEastAsia" w:hAnsiTheme="majorEastAsia" w:eastAsiaTheme="majorEastAsia"/>
          <w:b/>
          <w:sz w:val="30"/>
          <w:szCs w:val="30"/>
          <w:u w:val="single"/>
        </w:rPr>
        <w:t>攀枝花市第二人民医院</w:t>
      </w:r>
    </w:p>
    <w:p>
      <w:pPr>
        <w:spacing w:line="360" w:lineRule="auto"/>
        <w:jc w:val="center"/>
        <w:rPr>
          <w:rFonts w:hint="default" w:asciiTheme="majorEastAsia" w:hAnsiTheme="majorEastAsia" w:eastAsiaTheme="majorEastAsia"/>
          <w:b/>
          <w:color w:val="FF0000"/>
          <w:sz w:val="32"/>
          <w:szCs w:val="32"/>
          <w:lang w:val="en-US" w:eastAsia="zh-CN"/>
        </w:rPr>
        <w:sectPr>
          <w:headerReference r:id="rId3" w:type="default"/>
          <w:footerReference r:id="rId5" w:type="default"/>
          <w:headerReference r:id="rId4" w:type="even"/>
          <w:footerReference r:id="rId6" w:type="even"/>
          <w:pgSz w:w="11907" w:h="16840"/>
          <w:pgMar w:top="1701" w:right="1134" w:bottom="1134" w:left="1701" w:header="794" w:footer="794" w:gutter="0"/>
          <w:pgNumType w:start="1"/>
          <w:cols w:space="720" w:num="1"/>
          <w:docGrid w:linePitch="312" w:charSpace="0"/>
        </w:sectPr>
      </w:pPr>
      <w:r>
        <w:rPr>
          <w:rFonts w:hint="eastAsia" w:asciiTheme="majorEastAsia" w:hAnsiTheme="majorEastAsia" w:eastAsiaTheme="majorEastAsia"/>
          <w:b/>
          <w:color w:val="000000" w:themeColor="text1"/>
          <w:sz w:val="32"/>
          <w:szCs w:val="32"/>
          <w14:textFill>
            <w14:solidFill>
              <w14:schemeClr w14:val="tx1"/>
            </w14:solidFill>
          </w14:textFill>
        </w:rPr>
        <w:t>2024年</w:t>
      </w:r>
      <w:r>
        <w:rPr>
          <w:rFonts w:hint="eastAsia" w:asciiTheme="majorEastAsia" w:hAnsiTheme="majorEastAsia" w:eastAsiaTheme="majorEastAsia"/>
          <w:b/>
          <w:color w:val="000000" w:themeColor="text1"/>
          <w:sz w:val="32"/>
          <w:szCs w:val="32"/>
          <w:lang w:val="en-US" w:eastAsia="zh-CN"/>
          <w14:textFill>
            <w14:solidFill>
              <w14:schemeClr w14:val="tx1"/>
            </w14:solidFill>
          </w14:textFill>
        </w:rPr>
        <w:t>7</w:t>
      </w:r>
      <w:r>
        <w:rPr>
          <w:rFonts w:hint="eastAsia" w:asciiTheme="majorEastAsia" w:hAnsiTheme="majorEastAsia" w:eastAsiaTheme="majorEastAsia"/>
          <w:b/>
          <w:color w:val="000000" w:themeColor="text1"/>
          <w:sz w:val="32"/>
          <w:szCs w:val="32"/>
          <w14:textFill>
            <w14:solidFill>
              <w14:schemeClr w14:val="tx1"/>
            </w14:solidFill>
          </w14:textFill>
        </w:rPr>
        <w:t>月</w:t>
      </w:r>
    </w:p>
    <w:p>
      <w:pPr>
        <w:spacing w:line="360" w:lineRule="auto"/>
        <w:rPr>
          <w:rFonts w:asciiTheme="majorEastAsia" w:hAnsiTheme="majorEastAsia" w:eastAsiaTheme="majorEastAsia"/>
          <w:sz w:val="28"/>
          <w:szCs w:val="28"/>
        </w:rPr>
      </w:pP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目    录</w:t>
      </w:r>
    </w:p>
    <w:p>
      <w:pPr>
        <w:spacing w:line="360" w:lineRule="auto"/>
        <w:ind w:firstLine="1200" w:firstLineChars="400"/>
        <w:jc w:val="left"/>
        <w:rPr>
          <w:rFonts w:asciiTheme="majorEastAsia" w:hAnsiTheme="majorEastAsia" w:eastAsiaTheme="majorEastAsia"/>
          <w:bCs/>
          <w:sz w:val="30"/>
          <w:szCs w:val="30"/>
        </w:rPr>
      </w:pPr>
      <w:r>
        <w:rPr>
          <w:rFonts w:hint="eastAsia" w:asciiTheme="majorEastAsia" w:hAnsiTheme="majorEastAsia" w:eastAsiaTheme="majorEastAsia"/>
          <w:bCs/>
          <w:sz w:val="30"/>
          <w:szCs w:val="30"/>
        </w:rPr>
        <w:t>第一部分  比选公告</w:t>
      </w:r>
    </w:p>
    <w:p>
      <w:pPr>
        <w:spacing w:line="360" w:lineRule="auto"/>
        <w:ind w:firstLine="1200" w:firstLineChars="400"/>
        <w:jc w:val="left"/>
        <w:rPr>
          <w:rFonts w:asciiTheme="majorEastAsia" w:hAnsiTheme="majorEastAsia" w:eastAsiaTheme="majorEastAsia"/>
          <w:bCs/>
          <w:sz w:val="30"/>
          <w:szCs w:val="30"/>
        </w:rPr>
      </w:pPr>
      <w:r>
        <w:rPr>
          <w:rFonts w:hint="eastAsia" w:asciiTheme="majorEastAsia" w:hAnsiTheme="majorEastAsia" w:eastAsiaTheme="majorEastAsia"/>
          <w:bCs/>
          <w:sz w:val="30"/>
          <w:szCs w:val="30"/>
        </w:rPr>
        <w:t>第二部分  投标人须知前附表</w:t>
      </w:r>
    </w:p>
    <w:p>
      <w:pPr>
        <w:spacing w:line="360" w:lineRule="auto"/>
        <w:ind w:firstLine="1200" w:firstLineChars="400"/>
        <w:jc w:val="left"/>
        <w:rPr>
          <w:rFonts w:asciiTheme="majorEastAsia" w:hAnsiTheme="majorEastAsia" w:eastAsiaTheme="majorEastAsia"/>
          <w:bCs/>
          <w:sz w:val="30"/>
          <w:szCs w:val="30"/>
        </w:rPr>
      </w:pPr>
      <w:r>
        <w:rPr>
          <w:rFonts w:hint="eastAsia" w:asciiTheme="majorEastAsia" w:hAnsiTheme="majorEastAsia" w:eastAsiaTheme="majorEastAsia"/>
          <w:bCs/>
          <w:sz w:val="30"/>
          <w:szCs w:val="30"/>
        </w:rPr>
        <w:t>第三部分  投标人须知</w:t>
      </w:r>
    </w:p>
    <w:p>
      <w:pPr>
        <w:spacing w:line="360" w:lineRule="auto"/>
        <w:ind w:firstLine="840" w:firstLineChars="400"/>
        <w:jc w:val="left"/>
        <w:rPr>
          <w:rFonts w:asciiTheme="majorEastAsia" w:hAnsiTheme="majorEastAsia" w:eastAsiaTheme="majorEastAsia"/>
          <w:bCs/>
          <w:sz w:val="30"/>
          <w:szCs w:val="30"/>
        </w:rPr>
      </w:pPr>
      <w:r>
        <w:rPr>
          <w:rFonts w:hint="eastAsia"/>
        </w:rPr>
        <w:t xml:space="preserve">   </w:t>
      </w:r>
      <w:r>
        <w:rPr>
          <w:rFonts w:hint="eastAsia" w:asciiTheme="majorEastAsia" w:hAnsiTheme="majorEastAsia" w:eastAsiaTheme="majorEastAsia"/>
          <w:bCs/>
          <w:sz w:val="30"/>
          <w:szCs w:val="30"/>
        </w:rPr>
        <w:t>第四部分  评标办法</w:t>
      </w:r>
    </w:p>
    <w:p>
      <w:pPr>
        <w:spacing w:line="360" w:lineRule="auto"/>
        <w:ind w:firstLine="1200" w:firstLineChars="400"/>
        <w:jc w:val="left"/>
        <w:rPr>
          <w:rFonts w:asciiTheme="majorEastAsia" w:hAnsiTheme="majorEastAsia" w:eastAsiaTheme="majorEastAsia"/>
          <w:bCs/>
          <w:sz w:val="30"/>
          <w:szCs w:val="30"/>
        </w:rPr>
      </w:pPr>
      <w:r>
        <w:rPr>
          <w:rFonts w:hint="eastAsia" w:asciiTheme="majorEastAsia" w:hAnsiTheme="majorEastAsia" w:eastAsiaTheme="majorEastAsia"/>
          <w:bCs/>
          <w:sz w:val="30"/>
          <w:szCs w:val="30"/>
        </w:rPr>
        <w:t>第五部分  投标文件格式</w:t>
      </w:r>
    </w:p>
    <w:p>
      <w:pPr>
        <w:spacing w:line="360" w:lineRule="auto"/>
        <w:ind w:firstLine="1200" w:firstLineChars="400"/>
        <w:jc w:val="left"/>
        <w:rPr>
          <w:rFonts w:asciiTheme="majorEastAsia" w:hAnsiTheme="majorEastAsia" w:eastAsiaTheme="majorEastAsia"/>
          <w:bCs/>
          <w:sz w:val="30"/>
          <w:szCs w:val="30"/>
        </w:rPr>
      </w:pPr>
      <w:r>
        <w:rPr>
          <w:rFonts w:hint="eastAsia" w:asciiTheme="majorEastAsia" w:hAnsiTheme="majorEastAsia" w:eastAsiaTheme="majorEastAsia"/>
          <w:bCs/>
          <w:sz w:val="30"/>
          <w:szCs w:val="30"/>
        </w:rPr>
        <w:t>第六部分  合同条款及格式</w:t>
      </w:r>
    </w:p>
    <w:p>
      <w:pPr>
        <w:pStyle w:val="3"/>
        <w:spacing w:before="0" w:after="0" w:line="360" w:lineRule="auto"/>
        <w:jc w:val="center"/>
        <w:rPr>
          <w:rFonts w:asciiTheme="majorEastAsia" w:hAnsiTheme="majorEastAsia" w:eastAsiaTheme="majorEastAsia"/>
          <w:bCs w:val="0"/>
          <w:sz w:val="36"/>
        </w:rPr>
      </w:pPr>
      <w:r>
        <w:rPr>
          <w:rFonts w:asciiTheme="majorEastAsia" w:hAnsiTheme="majorEastAsia" w:eastAsiaTheme="majorEastAsia"/>
          <w:bCs w:val="0"/>
          <w:sz w:val="36"/>
        </w:rPr>
        <w:br w:type="page"/>
      </w:r>
      <w:r>
        <w:rPr>
          <w:rFonts w:hint="eastAsia" w:asciiTheme="majorEastAsia" w:hAnsiTheme="majorEastAsia" w:eastAsiaTheme="majorEastAsia"/>
          <w:sz w:val="36"/>
        </w:rPr>
        <w:t>第一部分</w:t>
      </w:r>
      <w:r>
        <w:rPr>
          <w:rFonts w:hint="eastAsia" w:asciiTheme="majorEastAsia" w:hAnsiTheme="majorEastAsia" w:eastAsiaTheme="majorEastAsia"/>
          <w:bCs w:val="0"/>
          <w:sz w:val="36"/>
        </w:rPr>
        <w:t xml:space="preserve">  比选公告</w:t>
      </w:r>
    </w:p>
    <w:p>
      <w:pPr>
        <w:pStyle w:val="57"/>
        <w:ind w:firstLine="540" w:firstLineChars="225"/>
        <w:rPr>
          <w:rFonts w:hint="eastAsia" w:asciiTheme="majorEastAsia" w:hAnsiTheme="majorEastAsia" w:eastAsiaTheme="majorEastAsia"/>
          <w:color w:val="000000" w:themeColor="text1"/>
          <w:sz w:val="24"/>
          <w:lang w:eastAsia="zh-CN"/>
          <w14:textFill>
            <w14:solidFill>
              <w14:schemeClr w14:val="tx1"/>
            </w14:solidFill>
          </w14:textFill>
        </w:rPr>
      </w:pPr>
      <w:r>
        <w:rPr>
          <w:rFonts w:hint="eastAsia" w:asciiTheme="majorEastAsia" w:hAnsiTheme="majorEastAsia" w:eastAsiaTheme="majorEastAsia"/>
          <w:sz w:val="24"/>
        </w:rPr>
        <w:t>攀枝花市第二人民医院将开展用地规划调整论证报告编制工作，现进行</w:t>
      </w:r>
      <w:r>
        <w:rPr>
          <w:rFonts w:hint="eastAsia" w:asciiTheme="majorEastAsia" w:hAnsiTheme="majorEastAsia" w:eastAsiaTheme="majorEastAsia"/>
          <w:sz w:val="24"/>
          <w:u w:val="single"/>
        </w:rPr>
        <w:t>攀枝花市第二人民医院用地规划调整论证报告编制项目</w:t>
      </w:r>
      <w:r>
        <w:rPr>
          <w:rFonts w:hint="eastAsia" w:asciiTheme="majorEastAsia" w:hAnsiTheme="majorEastAsia" w:eastAsiaTheme="majorEastAsia"/>
          <w:color w:val="000000" w:themeColor="text1"/>
          <w:sz w:val="24"/>
          <w14:textFill>
            <w14:solidFill>
              <w14:schemeClr w14:val="tx1"/>
            </w14:solidFill>
          </w14:textFill>
        </w:rPr>
        <w:t>公开比选</w:t>
      </w:r>
      <w:r>
        <w:rPr>
          <w:rFonts w:hint="eastAsia" w:asciiTheme="majorEastAsia" w:hAnsiTheme="majorEastAsia" w:eastAsiaTheme="majorEastAsia"/>
          <w:color w:val="000000" w:themeColor="text1"/>
          <w:sz w:val="24"/>
          <w:lang w:eastAsia="zh-CN"/>
          <w14:textFill>
            <w14:solidFill>
              <w14:schemeClr w14:val="tx1"/>
            </w14:solidFill>
          </w14:textFill>
        </w:rPr>
        <w:t>，欢迎符合资格条件的</w:t>
      </w:r>
      <w:r>
        <w:rPr>
          <w:rFonts w:hint="eastAsia" w:asciiTheme="majorEastAsia" w:hAnsiTheme="majorEastAsia" w:eastAsiaTheme="majorEastAsia"/>
          <w:color w:val="000000" w:themeColor="text1"/>
          <w:sz w:val="24"/>
          <w:lang w:val="en-US" w:eastAsia="zh-CN"/>
          <w14:textFill>
            <w14:solidFill>
              <w14:schemeClr w14:val="tx1"/>
            </w14:solidFill>
          </w14:textFill>
        </w:rPr>
        <w:t>比选</w:t>
      </w:r>
      <w:r>
        <w:rPr>
          <w:rFonts w:hint="eastAsia" w:asciiTheme="majorEastAsia" w:hAnsiTheme="majorEastAsia" w:eastAsiaTheme="majorEastAsia"/>
          <w:color w:val="000000" w:themeColor="text1"/>
          <w:sz w:val="24"/>
          <w:lang w:eastAsia="zh-CN"/>
          <w14:textFill>
            <w14:solidFill>
              <w14:schemeClr w14:val="tx1"/>
            </w14:solidFill>
          </w14:textFill>
        </w:rPr>
        <w:t>人前来参加。。</w:t>
      </w:r>
    </w:p>
    <w:p>
      <w:pPr>
        <w:spacing w:line="360" w:lineRule="auto"/>
        <w:ind w:right="31" w:rightChars="15" w:firstLine="482" w:firstLineChars="200"/>
        <w:rPr>
          <w:rFonts w:hint="eastAsia" w:asciiTheme="majorEastAsia" w:hAnsiTheme="majorEastAsia" w:eastAsiaTheme="majorEastAsia"/>
          <w:color w:val="000000" w:themeColor="text1"/>
          <w:sz w:val="24"/>
          <w:u w:val="single"/>
          <w:lang w:eastAsia="zh-CN"/>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一、</w:t>
      </w:r>
      <w:r>
        <w:rPr>
          <w:rFonts w:hint="eastAsia" w:asciiTheme="majorEastAsia" w:hAnsiTheme="majorEastAsia" w:eastAsiaTheme="majorEastAsia"/>
          <w:b/>
          <w:color w:val="000000" w:themeColor="text1"/>
          <w:sz w:val="24"/>
          <w14:textFill>
            <w14:solidFill>
              <w14:schemeClr w14:val="tx1"/>
            </w14:solidFill>
          </w14:textFill>
        </w:rPr>
        <w:t>项目名称：</w:t>
      </w:r>
      <w:r>
        <w:rPr>
          <w:rFonts w:hint="eastAsia" w:asciiTheme="majorEastAsia" w:hAnsiTheme="majorEastAsia" w:eastAsiaTheme="majorEastAsia"/>
          <w:b/>
          <w:color w:val="000000" w:themeColor="text1"/>
          <w:sz w:val="24"/>
          <w:u w:val="single"/>
          <w14:textFill>
            <w14:solidFill>
              <w14:schemeClr w14:val="tx1"/>
            </w14:solidFill>
          </w14:textFill>
        </w:rPr>
        <w:t xml:space="preserve"> </w:t>
      </w:r>
      <w:r>
        <w:rPr>
          <w:rFonts w:hint="eastAsia" w:asciiTheme="majorEastAsia" w:hAnsiTheme="majorEastAsia" w:eastAsiaTheme="majorEastAsia"/>
          <w:color w:val="000000" w:themeColor="text1"/>
          <w:sz w:val="24"/>
          <w:u w:val="single"/>
          <w:lang w:eastAsia="zh-CN"/>
          <w14:textFill>
            <w14:solidFill>
              <w14:schemeClr w14:val="tx1"/>
            </w14:solidFill>
          </w14:textFill>
        </w:rPr>
        <w:t>攀枝花市第二人民医院用地规划调整论证报告编制项目</w:t>
      </w:r>
    </w:p>
    <w:p>
      <w:pPr>
        <w:spacing w:line="360" w:lineRule="auto"/>
        <w:ind w:right="31" w:rightChars="15" w:firstLine="482" w:firstLineChars="200"/>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szCs w:val="28"/>
          <w14:textFill>
            <w14:solidFill>
              <w14:schemeClr w14:val="tx1"/>
            </w14:solidFill>
          </w14:textFill>
        </w:rPr>
        <w:t>二、资金来源：</w:t>
      </w:r>
      <w:r>
        <w:rPr>
          <w:rFonts w:hint="eastAsia" w:asciiTheme="majorEastAsia" w:hAnsiTheme="majorEastAsia" w:eastAsiaTheme="majorEastAsia"/>
          <w:bCs/>
          <w:color w:val="000000" w:themeColor="text1"/>
          <w:sz w:val="24"/>
          <w14:textFill>
            <w14:solidFill>
              <w14:schemeClr w14:val="tx1"/>
            </w14:solidFill>
          </w14:textFill>
        </w:rPr>
        <w:t xml:space="preserve"> 比选最高控制价为（含税）</w:t>
      </w:r>
      <w:r>
        <w:rPr>
          <w:rFonts w:hint="eastAsia" w:asciiTheme="majorEastAsia" w:hAnsiTheme="majorEastAsia" w:eastAsiaTheme="majorEastAsia"/>
          <w:bCs/>
          <w:color w:val="000000" w:themeColor="text1"/>
          <w:sz w:val="24"/>
          <w:lang w:val="en-US" w:eastAsia="zh-CN"/>
          <w14:textFill>
            <w14:solidFill>
              <w14:schemeClr w14:val="tx1"/>
            </w14:solidFill>
          </w14:textFill>
        </w:rPr>
        <w:t>9</w:t>
      </w:r>
      <w:r>
        <w:rPr>
          <w:rFonts w:hint="eastAsia" w:asciiTheme="majorEastAsia" w:hAnsiTheme="majorEastAsia" w:eastAsiaTheme="majorEastAsia"/>
          <w:bCs/>
          <w:color w:val="000000" w:themeColor="text1"/>
          <w:sz w:val="24"/>
          <w14:textFill>
            <w14:solidFill>
              <w14:schemeClr w14:val="tx1"/>
            </w14:solidFill>
          </w14:textFill>
        </w:rPr>
        <w:t>万元，</w:t>
      </w:r>
      <w:r>
        <w:rPr>
          <w:rFonts w:hint="eastAsia" w:asciiTheme="majorEastAsia" w:hAnsiTheme="majorEastAsia" w:eastAsiaTheme="majorEastAsia"/>
          <w:bCs/>
          <w:color w:val="000000" w:themeColor="text1"/>
          <w:sz w:val="24"/>
          <w:lang w:val="en-US" w:eastAsia="zh-CN"/>
          <w14:textFill>
            <w14:solidFill>
              <w14:schemeClr w14:val="tx1"/>
            </w14:solidFill>
          </w14:textFill>
        </w:rPr>
        <w:t>医院自筹</w:t>
      </w:r>
      <w:r>
        <w:rPr>
          <w:rFonts w:hint="eastAsia" w:asciiTheme="majorEastAsia" w:hAnsiTheme="majorEastAsia" w:eastAsiaTheme="majorEastAsia"/>
          <w:bCs/>
          <w:color w:val="000000" w:themeColor="text1"/>
          <w:sz w:val="24"/>
          <w14:textFill>
            <w14:solidFill>
              <w14:schemeClr w14:val="tx1"/>
            </w14:solidFill>
          </w14:textFill>
        </w:rPr>
        <w:t>。</w:t>
      </w:r>
    </w:p>
    <w:p>
      <w:pPr>
        <w:spacing w:line="360" w:lineRule="auto"/>
        <w:ind w:firstLine="482" w:firstLineChars="200"/>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三</w:t>
      </w:r>
      <w:r>
        <w:rPr>
          <w:rFonts w:hint="eastAsia" w:asciiTheme="majorEastAsia" w:hAnsiTheme="majorEastAsia" w:eastAsiaTheme="majorEastAsia"/>
          <w:b/>
          <w:bCs/>
          <w:color w:val="000000" w:themeColor="text1"/>
          <w:sz w:val="24"/>
          <w14:textFill>
            <w14:solidFill>
              <w14:schemeClr w14:val="tx1"/>
            </w14:solidFill>
          </w14:textFill>
        </w:rPr>
        <w:t>、</w:t>
      </w:r>
      <w:r>
        <w:rPr>
          <w:rFonts w:hint="eastAsia" w:cs="宋体" w:asciiTheme="majorEastAsia" w:hAnsiTheme="majorEastAsia" w:eastAsiaTheme="majorEastAsia"/>
          <w:b/>
          <w:color w:val="000000" w:themeColor="text1"/>
          <w:sz w:val="24"/>
          <w14:textFill>
            <w14:solidFill>
              <w14:schemeClr w14:val="tx1"/>
            </w14:solidFill>
          </w14:textFill>
        </w:rPr>
        <w:t>服务范畴</w:t>
      </w:r>
      <w:r>
        <w:rPr>
          <w:rFonts w:hint="eastAsia" w:asciiTheme="majorEastAsia" w:hAnsiTheme="majorEastAsia" w:eastAsiaTheme="majorEastAsia"/>
          <w:b/>
          <w:color w:val="000000" w:themeColor="text1"/>
          <w:sz w:val="24"/>
          <w14:textFill>
            <w14:solidFill>
              <w14:schemeClr w14:val="tx1"/>
            </w14:solidFill>
          </w14:textFill>
        </w:rPr>
        <w:t>：</w:t>
      </w:r>
    </w:p>
    <w:p>
      <w:pPr>
        <w:pStyle w:val="57"/>
        <w:ind w:firstLine="540" w:firstLineChars="225"/>
        <w:rPr>
          <w:rFonts w:hint="eastAsia"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拟调整区域位于攀枝花市</w:t>
      </w:r>
      <w:r>
        <w:rPr>
          <w:rFonts w:hint="eastAsia" w:asciiTheme="majorEastAsia" w:hAnsiTheme="majorEastAsia" w:eastAsiaTheme="majorEastAsia"/>
          <w:color w:val="000000" w:themeColor="text1"/>
          <w:sz w:val="24"/>
          <w:lang w:val="en-US" w:eastAsia="zh-CN"/>
          <w14:textFill>
            <w14:solidFill>
              <w14:schemeClr w14:val="tx1"/>
            </w14:solidFill>
          </w14:textFill>
        </w:rPr>
        <w:t>第二人民医院红线范围内</w:t>
      </w:r>
      <w:r>
        <w:rPr>
          <w:rFonts w:hint="eastAsia" w:asciiTheme="majorEastAsia" w:hAnsiTheme="majorEastAsia" w:eastAsiaTheme="majorEastAsia"/>
          <w:color w:val="000000" w:themeColor="text1"/>
          <w:sz w:val="24"/>
          <w14:textFill>
            <w14:solidFill>
              <w14:schemeClr w14:val="tx1"/>
            </w14:solidFill>
          </w14:textFill>
        </w:rPr>
        <w:t>，为《攀枝花市西区</w:t>
      </w:r>
      <w:r>
        <w:rPr>
          <w:rFonts w:hint="eastAsia" w:asciiTheme="majorEastAsia" w:hAnsiTheme="majorEastAsia" w:eastAsiaTheme="majorEastAsia"/>
          <w:color w:val="000000" w:themeColor="text1"/>
          <w:sz w:val="24"/>
          <w:lang w:val="en-US" w:eastAsia="zh-CN"/>
          <w14:textFill>
            <w14:solidFill>
              <w14:schemeClr w14:val="tx1"/>
            </w14:solidFill>
          </w14:textFill>
        </w:rPr>
        <w:t>清香</w:t>
      </w:r>
      <w:r>
        <w:rPr>
          <w:rFonts w:hint="eastAsia" w:asciiTheme="majorEastAsia" w:hAnsiTheme="majorEastAsia" w:eastAsiaTheme="majorEastAsia"/>
          <w:color w:val="000000" w:themeColor="text1"/>
          <w:sz w:val="24"/>
          <w14:textFill>
            <w14:solidFill>
              <w14:schemeClr w14:val="tx1"/>
            </w14:solidFill>
          </w14:textFill>
        </w:rPr>
        <w:t>坪</w:t>
      </w:r>
      <w:r>
        <w:rPr>
          <w:rFonts w:hint="eastAsia" w:asciiTheme="majorEastAsia" w:hAnsiTheme="majorEastAsia" w:eastAsiaTheme="majorEastAsia"/>
          <w:color w:val="000000" w:themeColor="text1"/>
          <w:sz w:val="24"/>
          <w:lang w:val="en-US" w:eastAsia="zh-CN"/>
          <w14:textFill>
            <w14:solidFill>
              <w14:schemeClr w14:val="tx1"/>
            </w14:solidFill>
          </w14:textFill>
        </w:rPr>
        <w:t>大水井</w:t>
      </w:r>
      <w:r>
        <w:rPr>
          <w:rFonts w:hint="eastAsia" w:asciiTheme="majorEastAsia" w:hAnsiTheme="majorEastAsia" w:eastAsiaTheme="majorEastAsia"/>
          <w:color w:val="000000" w:themeColor="text1"/>
          <w:sz w:val="24"/>
          <w14:textFill>
            <w14:solidFill>
              <w14:schemeClr w14:val="tx1"/>
            </w14:solidFill>
          </w14:textFill>
        </w:rPr>
        <w:t>片区(</w:t>
      </w:r>
      <w:r>
        <w:rPr>
          <w:rFonts w:hint="eastAsia" w:asciiTheme="majorEastAsia" w:hAnsiTheme="majorEastAsia" w:eastAsiaTheme="majorEastAsia"/>
          <w:color w:val="000000" w:themeColor="text1"/>
          <w:sz w:val="24"/>
          <w:lang w:val="en-US" w:eastAsia="zh-CN"/>
          <w14:textFill>
            <w14:solidFill>
              <w14:schemeClr w14:val="tx1"/>
            </w14:solidFill>
          </w14:textFill>
        </w:rPr>
        <w:t>清香坪</w:t>
      </w:r>
      <w:r>
        <w:rPr>
          <w:rFonts w:hint="eastAsia" w:asciiTheme="majorEastAsia" w:hAnsiTheme="majorEastAsia" w:eastAsiaTheme="majorEastAsia"/>
          <w:color w:val="000000" w:themeColor="text1"/>
          <w:sz w:val="24"/>
          <w14:textFill>
            <w14:solidFill>
              <w14:schemeClr w14:val="tx1"/>
            </w14:solidFill>
          </w14:textFill>
        </w:rPr>
        <w:t>单元</w:t>
      </w:r>
      <w:r>
        <w:rPr>
          <w:rFonts w:hint="eastAsia" w:asciiTheme="majorEastAsia" w:hAnsiTheme="majorEastAsia" w:eastAsia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olor w:val="000000" w:themeColor="text1"/>
          <w:sz w:val="24"/>
          <w:lang w:val="en-US" w:eastAsia="zh-CN"/>
          <w14:textFill>
            <w14:solidFill>
              <w14:schemeClr w14:val="tx1"/>
            </w14:solidFill>
          </w14:textFill>
        </w:rPr>
        <w:t>大水井单元</w:t>
      </w:r>
      <w:r>
        <w:rPr>
          <w:rFonts w:hint="eastAsia" w:asciiTheme="majorEastAsia" w:hAnsiTheme="majorEastAsia" w:eastAsiaTheme="majorEastAsia"/>
          <w:color w:val="000000" w:themeColor="text1"/>
          <w:sz w:val="24"/>
          <w14:textFill>
            <w14:solidFill>
              <w14:schemeClr w14:val="tx1"/>
            </w14:solidFill>
          </w14:textFill>
        </w:rPr>
        <w:t>）控制性详细规划》（2018版）</w:t>
      </w:r>
      <w:r>
        <w:rPr>
          <w:rFonts w:hint="eastAsia" w:asciiTheme="majorEastAsia" w:hAnsiTheme="majorEastAsia" w:eastAsiaTheme="majorEastAsia"/>
          <w:color w:val="000000" w:themeColor="text1"/>
          <w:sz w:val="24"/>
          <w:lang w:val="en-US" w:eastAsia="zh-CN"/>
          <w14:textFill>
            <w14:solidFill>
              <w14:schemeClr w14:val="tx1"/>
            </w14:solidFill>
          </w14:textFill>
        </w:rPr>
        <w:t>医院红线范围内</w:t>
      </w:r>
      <w:r>
        <w:rPr>
          <w:rFonts w:hint="eastAsia" w:asciiTheme="majorEastAsia" w:hAnsiTheme="majorEastAsia" w:eastAsiaTheme="majorEastAsia"/>
          <w:color w:val="000000" w:themeColor="text1"/>
          <w:sz w:val="24"/>
          <w14:textFill>
            <w14:solidFill>
              <w14:schemeClr w14:val="tx1"/>
            </w14:solidFill>
          </w14:textFill>
        </w:rPr>
        <w:t>中</w:t>
      </w:r>
      <w:r>
        <w:rPr>
          <w:rFonts w:hint="eastAsia" w:asciiTheme="majorEastAsia" w:hAnsiTheme="majorEastAsia" w:eastAsiaTheme="majorEastAsia"/>
          <w:color w:val="000000" w:themeColor="text1"/>
          <w:sz w:val="24"/>
          <w:lang w:val="en-US" w:eastAsia="zh-CN"/>
          <w14:textFill>
            <w14:solidFill>
              <w14:schemeClr w14:val="tx1"/>
            </w14:solidFill>
          </w14:textFill>
        </w:rPr>
        <w:t>清C12-R21等</w:t>
      </w:r>
      <w:r>
        <w:rPr>
          <w:rFonts w:hint="eastAsia" w:asciiTheme="majorEastAsia" w:hAnsiTheme="majorEastAsia" w:eastAsiaTheme="majorEastAsia"/>
          <w:color w:val="000000" w:themeColor="text1"/>
          <w:sz w:val="24"/>
          <w14:textFill>
            <w14:solidFill>
              <w14:schemeClr w14:val="tx1"/>
            </w14:solidFill>
          </w14:textFill>
        </w:rPr>
        <w:t>地块，主要涉及规划用地性质、规划条件调整。拟将规划用地性质由</w:t>
      </w:r>
      <w:r>
        <w:rPr>
          <w:rFonts w:hint="eastAsia" w:asciiTheme="majorEastAsia" w:hAnsiTheme="majorEastAsia" w:eastAsiaTheme="majorEastAsia"/>
          <w:color w:val="000000" w:themeColor="text1"/>
          <w:sz w:val="24"/>
          <w:lang w:val="en-US" w:eastAsia="zh-CN"/>
          <w14:textFill>
            <w14:solidFill>
              <w14:schemeClr w14:val="tx1"/>
            </w14:solidFill>
          </w14:textFill>
        </w:rPr>
        <w:t>居住用地</w:t>
      </w:r>
      <w:r>
        <w:rPr>
          <w:rFonts w:hint="eastAsia" w:asciiTheme="majorEastAsia" w:hAnsiTheme="majorEastAsia" w:eastAsiaTheme="majorEastAsia"/>
          <w:color w:val="000000" w:themeColor="text1"/>
          <w:sz w:val="24"/>
          <w14:textFill>
            <w14:solidFill>
              <w14:schemeClr w14:val="tx1"/>
            </w14:solidFill>
          </w14:textFill>
        </w:rPr>
        <w:t>调整为</w:t>
      </w:r>
      <w:r>
        <w:rPr>
          <w:rFonts w:hint="eastAsia" w:asciiTheme="majorEastAsia" w:hAnsiTheme="majorEastAsia" w:eastAsiaTheme="majorEastAsia"/>
          <w:color w:val="000000" w:themeColor="text1"/>
          <w:sz w:val="24"/>
          <w:lang w:val="en-US" w:eastAsia="zh-CN"/>
          <w14:textFill>
            <w14:solidFill>
              <w14:schemeClr w14:val="tx1"/>
            </w14:solidFill>
          </w14:textFill>
        </w:rPr>
        <w:t>医疗卫生用地</w:t>
      </w:r>
      <w:r>
        <w:rPr>
          <w:rFonts w:hint="eastAsia" w:asciiTheme="majorEastAsia" w:hAnsiTheme="majorEastAsia" w:eastAsiaTheme="majorEastAsia"/>
          <w:color w:val="000000" w:themeColor="text1"/>
          <w:sz w:val="24"/>
          <w14:textFill>
            <w14:solidFill>
              <w14:schemeClr w14:val="tx1"/>
            </w14:solidFill>
          </w14:textFill>
        </w:rPr>
        <w:t>，以及其它规划条件调整。</w:t>
      </w:r>
    </w:p>
    <w:p>
      <w:pPr>
        <w:pStyle w:val="57"/>
        <w:ind w:firstLine="540" w:firstLineChars="225"/>
        <w:rPr>
          <w:rFonts w:hint="eastAsia"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2、本项目报价不能高于控制价9万元，高于的作无效处理。报价应是最终根据专家组评审后的修订成果，同时应包含专家评审费、评审场地使用费、利润、税金、人工工资、文本打印等等相关的一切费用的综合体现，固定包干。</w:t>
      </w:r>
    </w:p>
    <w:p>
      <w:pPr>
        <w:spacing w:line="520" w:lineRule="exact"/>
        <w:ind w:firstLine="482" w:firstLineChars="200"/>
        <w:jc w:val="left"/>
        <w:rPr>
          <w:rStyle w:val="66"/>
          <w:rFonts w:ascii="宋体" w:hAnsi="宋体"/>
          <w:b/>
          <w:bCs/>
          <w:color w:val="000000" w:themeColor="text1"/>
          <w:sz w:val="24"/>
          <w14:textFill>
            <w14:solidFill>
              <w14:schemeClr w14:val="tx1"/>
            </w14:solidFill>
          </w14:textFill>
        </w:rPr>
      </w:pPr>
      <w:r>
        <w:rPr>
          <w:rStyle w:val="66"/>
          <w:rFonts w:hint="eastAsia" w:ascii="宋体" w:hAnsi="宋体"/>
          <w:b/>
          <w:bCs/>
          <w:color w:val="000000" w:themeColor="text1"/>
          <w:sz w:val="24"/>
          <w14:textFill>
            <w14:solidFill>
              <w14:schemeClr w14:val="tx1"/>
            </w14:solidFill>
          </w14:textFill>
        </w:rPr>
        <w:t>四</w:t>
      </w:r>
      <w:r>
        <w:rPr>
          <w:rStyle w:val="66"/>
          <w:rFonts w:ascii="宋体" w:hAnsi="宋体"/>
          <w:b/>
          <w:bCs/>
          <w:color w:val="000000" w:themeColor="text1"/>
          <w:sz w:val="24"/>
          <w14:textFill>
            <w14:solidFill>
              <w14:schemeClr w14:val="tx1"/>
            </w14:solidFill>
          </w14:textFill>
        </w:rPr>
        <w:t>、</w:t>
      </w:r>
      <w:r>
        <w:rPr>
          <w:rStyle w:val="66"/>
          <w:rFonts w:hint="eastAsia" w:ascii="宋体" w:hAnsi="宋体"/>
          <w:b/>
          <w:bCs/>
          <w:color w:val="000000" w:themeColor="text1"/>
          <w:sz w:val="24"/>
          <w14:textFill>
            <w14:solidFill>
              <w14:schemeClr w14:val="tx1"/>
            </w14:solidFill>
          </w14:textFill>
        </w:rPr>
        <w:t>投标单位应具备的基本条件</w:t>
      </w:r>
    </w:p>
    <w:p>
      <w:pPr>
        <w:spacing w:line="520" w:lineRule="exact"/>
        <w:ind w:firstLine="480" w:firstLineChars="200"/>
        <w:jc w:val="left"/>
        <w:rPr>
          <w:rStyle w:val="66"/>
          <w:rFonts w:hint="eastAsia" w:ascii="宋体" w:hAnsi="宋体" w:eastAsia="宋体" w:cstheme="minorBidi"/>
          <w:bCs/>
          <w:color w:val="000000" w:themeColor="text1"/>
          <w:sz w:val="24"/>
          <w:lang w:eastAsia="zh-CN"/>
          <w14:textFill>
            <w14:solidFill>
              <w14:schemeClr w14:val="tx1"/>
            </w14:solidFill>
          </w14:textFill>
        </w:rPr>
      </w:pPr>
      <w:r>
        <w:rPr>
          <w:rStyle w:val="66"/>
          <w:rFonts w:hint="eastAsia" w:ascii="宋体" w:hAnsi="宋体" w:cstheme="minorBidi"/>
          <w:bCs/>
          <w:color w:val="000000" w:themeColor="text1"/>
          <w:sz w:val="24"/>
          <w14:textFill>
            <w14:solidFill>
              <w14:schemeClr w14:val="tx1"/>
            </w14:solidFill>
          </w14:textFill>
        </w:rPr>
        <w:t>（一）投标人必须为在中华人民共和国依照《中华人民共和国公司法》注册的、具有独立法人资格、有能力提供项目服务的法人单位</w:t>
      </w:r>
      <w:r>
        <w:rPr>
          <w:rStyle w:val="66"/>
          <w:rFonts w:hint="eastAsia" w:ascii="宋体" w:hAnsi="宋体" w:cstheme="minorBidi"/>
          <w:bCs/>
          <w:color w:val="000000" w:themeColor="text1"/>
          <w:sz w:val="24"/>
          <w:lang w:eastAsia="zh-CN"/>
          <w14:textFill>
            <w14:solidFill>
              <w14:schemeClr w14:val="tx1"/>
            </w14:solidFill>
          </w14:textFill>
        </w:rPr>
        <w:t>，</w:t>
      </w:r>
      <w:r>
        <w:rPr>
          <w:rStyle w:val="66"/>
          <w:rFonts w:hint="eastAsia" w:ascii="宋体" w:hAnsi="宋体" w:cstheme="minorBidi"/>
          <w:bCs/>
          <w:color w:val="000000" w:themeColor="text1"/>
          <w:sz w:val="24"/>
          <w14:textFill>
            <w14:solidFill>
              <w14:schemeClr w14:val="tx1"/>
            </w14:solidFill>
          </w14:textFill>
        </w:rPr>
        <w:t>具有履行合同所必需的专业技术能力</w:t>
      </w:r>
      <w:r>
        <w:rPr>
          <w:rStyle w:val="66"/>
          <w:rFonts w:hint="eastAsia" w:ascii="宋体" w:hAnsi="宋体" w:cstheme="minorBidi"/>
          <w:bCs/>
          <w:color w:val="000000" w:themeColor="text1"/>
          <w:sz w:val="24"/>
          <w:lang w:eastAsia="zh-CN"/>
          <w14:textFill>
            <w14:solidFill>
              <w14:schemeClr w14:val="tx1"/>
            </w14:solidFill>
          </w14:textFill>
        </w:rPr>
        <w:t>；</w:t>
      </w:r>
    </w:p>
    <w:p>
      <w:pPr>
        <w:spacing w:line="520" w:lineRule="exact"/>
        <w:ind w:firstLine="480" w:firstLineChars="200"/>
        <w:jc w:val="left"/>
        <w:rPr>
          <w:rStyle w:val="66"/>
          <w:rFonts w:hint="eastAsia" w:ascii="宋体" w:hAnsi="宋体" w:cstheme="minorBidi"/>
          <w:bCs/>
          <w:color w:val="000000" w:themeColor="text1"/>
          <w:sz w:val="24"/>
          <w14:textFill>
            <w14:solidFill>
              <w14:schemeClr w14:val="tx1"/>
            </w14:solidFill>
          </w14:textFill>
        </w:rPr>
      </w:pPr>
      <w:r>
        <w:rPr>
          <w:rStyle w:val="66"/>
          <w:rFonts w:hint="eastAsia" w:ascii="宋体" w:hAnsi="宋体" w:cstheme="minorBidi"/>
          <w:bCs/>
          <w:color w:val="000000" w:themeColor="text1"/>
          <w:sz w:val="24"/>
          <w14:textFill>
            <w14:solidFill>
              <w14:schemeClr w14:val="tx1"/>
            </w14:solidFill>
          </w14:textFill>
        </w:rPr>
        <w:t>（二）近三年内在经营活动中无重大违法记录（以“信用中国”网上查询截图证明）；</w:t>
      </w:r>
    </w:p>
    <w:p>
      <w:pPr>
        <w:spacing w:line="520" w:lineRule="exact"/>
        <w:ind w:firstLine="480" w:firstLineChars="200"/>
        <w:jc w:val="left"/>
        <w:rPr>
          <w:rStyle w:val="66"/>
          <w:rFonts w:hint="eastAsia" w:ascii="宋体" w:hAnsi="宋体" w:cstheme="minorBidi"/>
          <w:bCs/>
          <w:color w:val="000000" w:themeColor="text1"/>
          <w:sz w:val="24"/>
          <w:lang w:val="en-US" w:eastAsia="zh-CN"/>
          <w14:textFill>
            <w14:solidFill>
              <w14:schemeClr w14:val="tx1"/>
            </w14:solidFill>
          </w14:textFill>
        </w:rPr>
      </w:pPr>
      <w:r>
        <w:rPr>
          <w:rStyle w:val="66"/>
          <w:rFonts w:hint="eastAsia" w:ascii="宋体" w:hAnsi="宋体" w:cstheme="minorBidi"/>
          <w:bCs/>
          <w:color w:val="000000" w:themeColor="text1"/>
          <w:sz w:val="24"/>
          <w:lang w:val="en-US" w:eastAsia="zh-CN"/>
          <w14:textFill>
            <w14:solidFill>
              <w14:schemeClr w14:val="tx1"/>
            </w14:solidFill>
          </w14:textFill>
        </w:rPr>
        <w:t>（三）具有城乡规划编制乙级及以上资质；</w:t>
      </w:r>
    </w:p>
    <w:p>
      <w:pPr>
        <w:spacing w:line="520" w:lineRule="exact"/>
        <w:ind w:firstLine="480" w:firstLineChars="200"/>
        <w:jc w:val="left"/>
        <w:rPr>
          <w:rFonts w:hint="default"/>
          <w:lang w:val="en-US" w:eastAsia="zh-CN"/>
        </w:rPr>
      </w:pPr>
      <w:r>
        <w:rPr>
          <w:rStyle w:val="66"/>
          <w:rFonts w:hint="eastAsia" w:ascii="宋体" w:hAnsi="宋体" w:cstheme="minorBidi"/>
          <w:bCs/>
          <w:color w:val="000000" w:themeColor="text1"/>
          <w:sz w:val="24"/>
          <w:lang w:val="en-US" w:eastAsia="zh-CN"/>
          <w14:textFill>
            <w14:solidFill>
              <w14:schemeClr w14:val="tx1"/>
            </w14:solidFill>
          </w14:textFill>
        </w:rPr>
        <w:t>（四）近三年有完成类似用地规划调整论证报告业绩；</w:t>
      </w:r>
    </w:p>
    <w:p>
      <w:pPr>
        <w:spacing w:line="520" w:lineRule="exact"/>
        <w:ind w:firstLine="480" w:firstLineChars="200"/>
        <w:jc w:val="left"/>
        <w:rPr>
          <w:rStyle w:val="66"/>
          <w:rFonts w:ascii="宋体" w:hAnsi="宋体" w:cstheme="minorBidi"/>
          <w:bCs/>
          <w:color w:val="000000" w:themeColor="text1"/>
          <w:sz w:val="24"/>
          <w14:textFill>
            <w14:solidFill>
              <w14:schemeClr w14:val="tx1"/>
            </w14:solidFill>
          </w14:textFill>
        </w:rPr>
      </w:pPr>
      <w:r>
        <w:rPr>
          <w:rStyle w:val="66"/>
          <w:rFonts w:hint="eastAsia" w:ascii="宋体" w:hAnsi="宋体" w:cstheme="minorBidi"/>
          <w:bCs/>
          <w:color w:val="000000" w:themeColor="text1"/>
          <w:sz w:val="24"/>
          <w:lang w:val="en-US" w:eastAsia="zh-CN"/>
          <w14:textFill>
            <w14:solidFill>
              <w14:schemeClr w14:val="tx1"/>
            </w14:solidFill>
          </w14:textFill>
        </w:rPr>
        <w:t>（五）本项目不接受联合体参与投标。</w:t>
      </w:r>
    </w:p>
    <w:p>
      <w:pPr>
        <w:spacing w:line="520" w:lineRule="exact"/>
        <w:ind w:firstLine="482" w:firstLineChars="200"/>
        <w:jc w:val="left"/>
        <w:rPr>
          <w:rStyle w:val="66"/>
          <w:rFonts w:ascii="宋体" w:hAnsi="宋体"/>
          <w:b/>
          <w:bCs/>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五、</w:t>
      </w:r>
      <w:r>
        <w:rPr>
          <w:rStyle w:val="66"/>
          <w:rFonts w:hint="eastAsia" w:ascii="宋体" w:hAnsi="宋体"/>
          <w:b/>
          <w:bCs/>
          <w:color w:val="000000" w:themeColor="text1"/>
          <w:sz w:val="24"/>
          <w14:textFill>
            <w14:solidFill>
              <w14:schemeClr w14:val="tx1"/>
            </w14:solidFill>
          </w14:textFill>
        </w:rPr>
        <w:t>比选</w:t>
      </w:r>
      <w:r>
        <w:rPr>
          <w:rStyle w:val="66"/>
          <w:rFonts w:ascii="宋体" w:hAnsi="宋体"/>
          <w:b/>
          <w:bCs/>
          <w:color w:val="000000" w:themeColor="text1"/>
          <w:sz w:val="24"/>
          <w14:textFill>
            <w14:solidFill>
              <w14:schemeClr w14:val="tx1"/>
            </w14:solidFill>
          </w14:textFill>
        </w:rPr>
        <w:t>文件获取</w:t>
      </w:r>
    </w:p>
    <w:p>
      <w:pPr>
        <w:spacing w:line="520" w:lineRule="exact"/>
        <w:ind w:firstLine="480" w:firstLineChars="200"/>
        <w:jc w:val="left"/>
        <w:rPr>
          <w:rStyle w:val="66"/>
          <w:rFonts w:ascii="宋体" w:hAnsi="宋体"/>
          <w:bCs/>
          <w:color w:val="000000" w:themeColor="text1"/>
          <w:sz w:val="24"/>
          <w14:textFill>
            <w14:solidFill>
              <w14:schemeClr w14:val="tx1"/>
            </w14:solidFill>
          </w14:textFill>
        </w:rPr>
      </w:pPr>
      <w:r>
        <w:rPr>
          <w:rStyle w:val="66"/>
          <w:rFonts w:ascii="宋体" w:hAnsi="宋体" w:eastAsia="宋体" w:cs="Times New Roman"/>
          <w:bCs/>
          <w:color w:val="000000" w:themeColor="text1"/>
          <w:sz w:val="24"/>
          <w14:textFill>
            <w14:solidFill>
              <w14:schemeClr w14:val="tx1"/>
            </w14:solidFill>
          </w14:textFill>
        </w:rPr>
        <w:t>在攀枝花市第二人民医院官网</w:t>
      </w:r>
      <w:r>
        <w:rPr>
          <w:rStyle w:val="66"/>
          <w:rFonts w:hint="eastAsia" w:ascii="宋体" w:hAnsi="宋体" w:eastAsia="宋体" w:cs="Times New Roman"/>
          <w:bCs/>
          <w:color w:val="000000" w:themeColor="text1"/>
          <w:sz w:val="24"/>
          <w14:textFill>
            <w14:solidFill>
              <w14:schemeClr w14:val="tx1"/>
            </w14:solidFill>
          </w14:textFill>
        </w:rPr>
        <w:t>（http://www.pzheyy.com）上自行下载比选文件。</w:t>
      </w:r>
    </w:p>
    <w:p>
      <w:pPr>
        <w:spacing w:line="520" w:lineRule="exact"/>
        <w:ind w:firstLine="482" w:firstLineChars="200"/>
        <w:jc w:val="left"/>
        <w:rPr>
          <w:rStyle w:val="68"/>
          <w:rFonts w:hint="default"/>
          <w:color w:val="000000" w:themeColor="text1"/>
          <w14:textFill>
            <w14:solidFill>
              <w14:schemeClr w14:val="tx1"/>
            </w14:solidFill>
          </w14:textFill>
        </w:rPr>
      </w:pPr>
      <w:r>
        <w:rPr>
          <w:rStyle w:val="66"/>
          <w:rFonts w:hint="eastAsia" w:ascii="宋体" w:hAnsi="宋体"/>
          <w:b/>
          <w:bCs/>
          <w:color w:val="000000" w:themeColor="text1"/>
          <w:sz w:val="24"/>
          <w14:textFill>
            <w14:solidFill>
              <w14:schemeClr w14:val="tx1"/>
            </w14:solidFill>
          </w14:textFill>
        </w:rPr>
        <w:t>六</w:t>
      </w:r>
      <w:r>
        <w:rPr>
          <w:rStyle w:val="66"/>
          <w:rFonts w:ascii="宋体" w:hAnsi="宋体"/>
          <w:b/>
          <w:bCs/>
          <w:color w:val="000000" w:themeColor="text1"/>
          <w:sz w:val="24"/>
          <w14:textFill>
            <w14:solidFill>
              <w14:schemeClr w14:val="tx1"/>
            </w14:solidFill>
          </w14:textFill>
        </w:rPr>
        <w:t>、</w:t>
      </w:r>
      <w:r>
        <w:rPr>
          <w:rStyle w:val="66"/>
          <w:rFonts w:hint="eastAsia" w:ascii="宋体" w:hAnsi="宋体"/>
          <w:b/>
          <w:bCs/>
          <w:color w:val="000000" w:themeColor="text1"/>
          <w:sz w:val="24"/>
          <w:lang w:val="en-US" w:eastAsia="zh-CN"/>
          <w14:textFill>
            <w14:solidFill>
              <w14:schemeClr w14:val="tx1"/>
            </w14:solidFill>
          </w14:textFill>
        </w:rPr>
        <w:t>被比选</w:t>
      </w:r>
      <w:r>
        <w:rPr>
          <w:rStyle w:val="68"/>
          <w:rFonts w:hint="default"/>
          <w:color w:val="000000" w:themeColor="text1"/>
          <w14:textFill>
            <w14:solidFill>
              <w14:schemeClr w14:val="tx1"/>
            </w14:solidFill>
          </w14:textFill>
        </w:rPr>
        <w:t>文件的递交</w:t>
      </w:r>
    </w:p>
    <w:p>
      <w:pPr>
        <w:spacing w:line="520" w:lineRule="exact"/>
        <w:ind w:firstLine="480" w:firstLineChars="200"/>
        <w:jc w:val="left"/>
        <w:rPr>
          <w:rStyle w:val="66"/>
          <w:rFonts w:ascii="宋体" w:hAnsi="宋体"/>
          <w:bCs/>
          <w:color w:val="000000" w:themeColor="text1"/>
          <w:sz w:val="24"/>
          <w:highlight w:val="none"/>
          <w:u w:val="single"/>
          <w14:textFill>
            <w14:solidFill>
              <w14:schemeClr w14:val="tx1"/>
            </w14:solidFill>
          </w14:textFill>
        </w:rPr>
      </w:pPr>
      <w:r>
        <w:rPr>
          <w:rStyle w:val="66"/>
          <w:rFonts w:ascii="宋体" w:hAnsi="宋体"/>
          <w:bCs/>
          <w:color w:val="000000" w:themeColor="text1"/>
          <w:sz w:val="24"/>
          <w14:textFill>
            <w14:solidFill>
              <w14:schemeClr w14:val="tx1"/>
            </w14:solidFill>
          </w14:textFill>
        </w:rPr>
        <w:t>递交截止时间：</w:t>
      </w:r>
      <w:r>
        <w:rPr>
          <w:rStyle w:val="66"/>
          <w:rFonts w:hint="eastAsia" w:ascii="宋体" w:hAnsi="宋体"/>
          <w:bCs/>
          <w:color w:val="000000" w:themeColor="text1"/>
          <w:sz w:val="24"/>
          <w:highlight w:val="none"/>
          <w:u w:val="single"/>
          <w14:textFill>
            <w14:solidFill>
              <w14:schemeClr w14:val="tx1"/>
            </w14:solidFill>
          </w14:textFill>
        </w:rPr>
        <w:t>2024年</w:t>
      </w:r>
      <w:r>
        <w:rPr>
          <w:rStyle w:val="66"/>
          <w:rFonts w:hint="eastAsia" w:ascii="宋体" w:hAnsi="宋体"/>
          <w:bCs/>
          <w:color w:val="000000" w:themeColor="text1"/>
          <w:sz w:val="24"/>
          <w:highlight w:val="none"/>
          <w:u w:val="single"/>
          <w:lang w:val="en-US" w:eastAsia="zh-CN"/>
          <w14:textFill>
            <w14:solidFill>
              <w14:schemeClr w14:val="tx1"/>
            </w14:solidFill>
          </w14:textFill>
        </w:rPr>
        <w:t>7</w:t>
      </w:r>
      <w:r>
        <w:rPr>
          <w:rStyle w:val="66"/>
          <w:rFonts w:hint="eastAsia" w:ascii="宋体" w:hAnsi="宋体"/>
          <w:bCs/>
          <w:color w:val="000000" w:themeColor="text1"/>
          <w:sz w:val="24"/>
          <w:highlight w:val="none"/>
          <w:u w:val="single"/>
          <w14:textFill>
            <w14:solidFill>
              <w14:schemeClr w14:val="tx1"/>
            </w14:solidFill>
          </w14:textFill>
        </w:rPr>
        <w:t>月</w:t>
      </w:r>
      <w:r>
        <w:rPr>
          <w:rStyle w:val="66"/>
          <w:rFonts w:hint="eastAsia" w:ascii="宋体" w:hAnsi="宋体"/>
          <w:bCs/>
          <w:color w:val="000000" w:themeColor="text1"/>
          <w:sz w:val="24"/>
          <w:highlight w:val="none"/>
          <w:u w:val="single"/>
          <w:lang w:val="en-US" w:eastAsia="zh-CN"/>
          <w14:textFill>
            <w14:solidFill>
              <w14:schemeClr w14:val="tx1"/>
            </w14:solidFill>
          </w14:textFill>
        </w:rPr>
        <w:t>11</w:t>
      </w:r>
      <w:r>
        <w:rPr>
          <w:rStyle w:val="66"/>
          <w:rFonts w:hint="eastAsia" w:ascii="宋体" w:hAnsi="宋体"/>
          <w:bCs/>
          <w:color w:val="000000" w:themeColor="text1"/>
          <w:sz w:val="24"/>
          <w:highlight w:val="none"/>
          <w:u w:val="single"/>
          <w14:textFill>
            <w14:solidFill>
              <w14:schemeClr w14:val="tx1"/>
            </w14:solidFill>
          </w14:textFill>
        </w:rPr>
        <w:t xml:space="preserve">日 </w:t>
      </w:r>
      <w:r>
        <w:rPr>
          <w:rStyle w:val="66"/>
          <w:rFonts w:hint="eastAsia" w:ascii="宋体" w:hAnsi="宋体"/>
          <w:bCs/>
          <w:color w:val="000000" w:themeColor="text1"/>
          <w:sz w:val="24"/>
          <w:highlight w:val="none"/>
          <w:u w:val="single"/>
          <w:lang w:val="en-US" w:eastAsia="zh-CN"/>
          <w14:textFill>
            <w14:solidFill>
              <w14:schemeClr w14:val="tx1"/>
            </w14:solidFill>
          </w14:textFill>
        </w:rPr>
        <w:t>下午5</w:t>
      </w:r>
      <w:r>
        <w:rPr>
          <w:rStyle w:val="66"/>
          <w:rFonts w:ascii="宋体" w:hAnsi="宋体"/>
          <w:bCs/>
          <w:color w:val="000000" w:themeColor="text1"/>
          <w:sz w:val="24"/>
          <w:highlight w:val="none"/>
          <w:u w:val="single"/>
          <w14:textFill>
            <w14:solidFill>
              <w14:schemeClr w14:val="tx1"/>
            </w14:solidFill>
          </w14:textFill>
        </w:rPr>
        <w:t>时</w:t>
      </w:r>
    </w:p>
    <w:p>
      <w:pPr>
        <w:spacing w:line="520" w:lineRule="exact"/>
        <w:ind w:firstLine="480" w:firstLineChars="200"/>
        <w:jc w:val="left"/>
        <w:rPr>
          <w:rStyle w:val="66"/>
          <w:rFonts w:ascii="宋体" w:hAnsi="宋体"/>
          <w:bCs/>
          <w:color w:val="000000" w:themeColor="text1"/>
          <w:sz w:val="24"/>
          <w:u w:val="single"/>
          <w14:textFill>
            <w14:solidFill>
              <w14:schemeClr w14:val="tx1"/>
            </w14:solidFill>
          </w14:textFill>
        </w:rPr>
      </w:pPr>
      <w:r>
        <w:rPr>
          <w:rStyle w:val="66"/>
          <w:rFonts w:ascii="宋体" w:hAnsi="宋体"/>
          <w:bCs/>
          <w:color w:val="000000" w:themeColor="text1"/>
          <w:sz w:val="24"/>
          <w14:textFill>
            <w14:solidFill>
              <w14:schemeClr w14:val="tx1"/>
            </w14:solidFill>
          </w14:textFill>
        </w:rPr>
        <w:t>递交方式：</w:t>
      </w:r>
      <w:r>
        <w:rPr>
          <w:rStyle w:val="66"/>
          <w:rFonts w:hint="eastAsia" w:ascii="宋体" w:hAnsi="宋体"/>
          <w:bCs/>
          <w:color w:val="000000" w:themeColor="text1"/>
          <w:sz w:val="24"/>
          <w:u w:val="single"/>
          <w14:textFill>
            <w14:solidFill>
              <w14:schemeClr w14:val="tx1"/>
            </w14:solidFill>
          </w14:textFill>
        </w:rPr>
        <w:t xml:space="preserve">  </w:t>
      </w:r>
      <w:r>
        <w:rPr>
          <w:rStyle w:val="66"/>
          <w:rFonts w:ascii="宋体" w:hAnsi="宋体"/>
          <w:bCs/>
          <w:color w:val="000000" w:themeColor="text1"/>
          <w:sz w:val="24"/>
          <w:u w:val="single"/>
          <w14:textFill>
            <w14:solidFill>
              <w14:schemeClr w14:val="tx1"/>
            </w14:solidFill>
          </w14:textFill>
        </w:rPr>
        <w:t>纸质文件递交</w:t>
      </w:r>
      <w:r>
        <w:rPr>
          <w:rStyle w:val="66"/>
          <w:rFonts w:hint="eastAsia" w:ascii="宋体" w:hAnsi="宋体"/>
          <w:bCs/>
          <w:color w:val="000000" w:themeColor="text1"/>
          <w:sz w:val="24"/>
          <w:u w:val="single"/>
          <w14:textFill>
            <w14:solidFill>
              <w14:schemeClr w14:val="tx1"/>
            </w14:solidFill>
          </w14:textFill>
        </w:rPr>
        <w:t xml:space="preserve"> </w:t>
      </w:r>
    </w:p>
    <w:p>
      <w:pPr>
        <w:spacing w:line="520" w:lineRule="exact"/>
        <w:ind w:firstLine="480" w:firstLineChars="200"/>
        <w:jc w:val="left"/>
        <w:rPr>
          <w:rStyle w:val="66"/>
          <w:rFonts w:ascii="宋体" w:hAnsi="宋体"/>
          <w:bCs/>
          <w:color w:val="000000" w:themeColor="text1"/>
          <w:sz w:val="24"/>
          <w14:textFill>
            <w14:solidFill>
              <w14:schemeClr w14:val="tx1"/>
            </w14:solidFill>
          </w14:textFill>
        </w:rPr>
      </w:pPr>
      <w:r>
        <w:rPr>
          <w:rStyle w:val="66"/>
          <w:rFonts w:hint="eastAsia" w:ascii="宋体" w:hAnsi="宋体"/>
          <w:bCs/>
          <w:color w:val="000000" w:themeColor="text1"/>
          <w:sz w:val="24"/>
          <w14:textFill>
            <w14:solidFill>
              <w14:schemeClr w14:val="tx1"/>
            </w14:solidFill>
          </w14:textFill>
        </w:rPr>
        <w:t>投标</w:t>
      </w:r>
      <w:r>
        <w:rPr>
          <w:rStyle w:val="66"/>
          <w:rFonts w:ascii="宋体" w:hAnsi="宋体"/>
          <w:bCs/>
          <w:color w:val="000000" w:themeColor="text1"/>
          <w:sz w:val="24"/>
          <w14:textFill>
            <w14:solidFill>
              <w14:schemeClr w14:val="tx1"/>
            </w14:solidFill>
          </w14:textFill>
        </w:rPr>
        <w:t>文件必须在</w:t>
      </w:r>
      <w:r>
        <w:rPr>
          <w:rStyle w:val="66"/>
          <w:rFonts w:hint="eastAsia" w:ascii="宋体" w:hAnsi="宋体"/>
          <w:bCs/>
          <w:color w:val="000000" w:themeColor="text1"/>
          <w:sz w:val="24"/>
          <w14:textFill>
            <w14:solidFill>
              <w14:schemeClr w14:val="tx1"/>
            </w14:solidFill>
          </w14:textFill>
        </w:rPr>
        <w:t>投标</w:t>
      </w:r>
      <w:r>
        <w:rPr>
          <w:rStyle w:val="66"/>
          <w:rFonts w:ascii="宋体" w:hAnsi="宋体"/>
          <w:bCs/>
          <w:color w:val="000000" w:themeColor="text1"/>
          <w:sz w:val="24"/>
          <w14:textFill>
            <w14:solidFill>
              <w14:schemeClr w14:val="tx1"/>
            </w14:solidFill>
          </w14:textFill>
        </w:rPr>
        <w:t>截止时间前送达开标地点。逾期送达或密封和标注不符合</w:t>
      </w:r>
      <w:r>
        <w:rPr>
          <w:rStyle w:val="66"/>
          <w:rFonts w:hint="eastAsia" w:ascii="宋体" w:hAnsi="宋体"/>
          <w:bCs/>
          <w:color w:val="000000" w:themeColor="text1"/>
          <w:sz w:val="24"/>
          <w14:textFill>
            <w14:solidFill>
              <w14:schemeClr w14:val="tx1"/>
            </w14:solidFill>
          </w14:textFill>
        </w:rPr>
        <w:t>比选</w:t>
      </w:r>
      <w:r>
        <w:rPr>
          <w:rStyle w:val="66"/>
          <w:rFonts w:ascii="宋体" w:hAnsi="宋体"/>
          <w:bCs/>
          <w:color w:val="000000" w:themeColor="text1"/>
          <w:sz w:val="24"/>
          <w14:textFill>
            <w14:solidFill>
              <w14:schemeClr w14:val="tx1"/>
            </w14:solidFill>
          </w14:textFill>
        </w:rPr>
        <w:t>文件规定的</w:t>
      </w:r>
      <w:r>
        <w:rPr>
          <w:rStyle w:val="66"/>
          <w:rFonts w:hint="eastAsia" w:ascii="宋体" w:hAnsi="宋体"/>
          <w:bCs/>
          <w:color w:val="000000" w:themeColor="text1"/>
          <w:sz w:val="24"/>
          <w14:textFill>
            <w14:solidFill>
              <w14:schemeClr w14:val="tx1"/>
            </w14:solidFill>
          </w14:textFill>
        </w:rPr>
        <w:t>投标</w:t>
      </w:r>
      <w:r>
        <w:rPr>
          <w:rStyle w:val="66"/>
          <w:rFonts w:ascii="宋体" w:hAnsi="宋体"/>
          <w:bCs/>
          <w:color w:val="000000" w:themeColor="text1"/>
          <w:sz w:val="24"/>
          <w14:textFill>
            <w14:solidFill>
              <w14:schemeClr w14:val="tx1"/>
            </w14:solidFill>
          </w14:textFill>
        </w:rPr>
        <w:t>文件恕不接受。</w:t>
      </w:r>
    </w:p>
    <w:p>
      <w:pPr>
        <w:pStyle w:val="8"/>
        <w:spacing w:line="520" w:lineRule="exact"/>
        <w:rPr>
          <w:rStyle w:val="68"/>
          <w:rFonts w:hint="default"/>
          <w:color w:val="000000" w:themeColor="text1"/>
          <w14:textFill>
            <w14:solidFill>
              <w14:schemeClr w14:val="tx1"/>
            </w14:solidFill>
          </w14:textFill>
        </w:rPr>
      </w:pPr>
      <w:r>
        <w:rPr>
          <w:rStyle w:val="68"/>
          <w:rFonts w:hint="default"/>
          <w:color w:val="000000" w:themeColor="text1"/>
          <w14:textFill>
            <w14:solidFill>
              <w14:schemeClr w14:val="tx1"/>
            </w14:solidFill>
          </w14:textFill>
        </w:rPr>
        <w:t xml:space="preserve">   七、开标时间及地点</w:t>
      </w:r>
    </w:p>
    <w:p>
      <w:pPr>
        <w:pStyle w:val="8"/>
        <w:spacing w:line="520" w:lineRule="exact"/>
        <w:rPr>
          <w:rStyle w:val="66"/>
          <w:rFonts w:ascii="宋体" w:hAnsi="宋体"/>
          <w:bCs/>
          <w:color w:val="000000" w:themeColor="text1"/>
          <w:sz w:val="24"/>
          <w:highlight w:val="none"/>
          <w14:textFill>
            <w14:solidFill>
              <w14:schemeClr w14:val="tx1"/>
            </w14:solidFill>
          </w14:textFill>
        </w:rPr>
      </w:pPr>
      <w:r>
        <w:rPr>
          <w:rStyle w:val="66"/>
          <w:rFonts w:hint="eastAsia" w:ascii="宋体" w:hAnsi="宋体"/>
          <w:bCs/>
          <w:color w:val="000000" w:themeColor="text1"/>
          <w:sz w:val="24"/>
          <w14:textFill>
            <w14:solidFill>
              <w14:schemeClr w14:val="tx1"/>
            </w14:solidFill>
          </w14:textFill>
        </w:rPr>
        <w:t xml:space="preserve">   </w:t>
      </w:r>
      <w:r>
        <w:rPr>
          <w:rStyle w:val="66"/>
          <w:rFonts w:ascii="宋体" w:hAnsi="宋体"/>
          <w:bCs/>
          <w:color w:val="000000" w:themeColor="text1"/>
          <w:sz w:val="24"/>
          <w14:textFill>
            <w14:solidFill>
              <w14:schemeClr w14:val="tx1"/>
            </w14:solidFill>
          </w14:textFill>
        </w:rPr>
        <w:t>开标时间：</w:t>
      </w:r>
      <w:r>
        <w:rPr>
          <w:rStyle w:val="66"/>
          <w:rFonts w:hint="eastAsia" w:ascii="宋体" w:hAnsi="宋体"/>
          <w:bCs/>
          <w:color w:val="000000" w:themeColor="text1"/>
          <w:sz w:val="24"/>
          <w:highlight w:val="none"/>
          <w:u w:val="single"/>
          <w14:textFill>
            <w14:solidFill>
              <w14:schemeClr w14:val="tx1"/>
            </w14:solidFill>
          </w14:textFill>
        </w:rPr>
        <w:t>2024年</w:t>
      </w:r>
      <w:r>
        <w:rPr>
          <w:rStyle w:val="66"/>
          <w:rFonts w:hint="eastAsia" w:ascii="宋体" w:hAnsi="宋体"/>
          <w:bCs/>
          <w:color w:val="000000" w:themeColor="text1"/>
          <w:sz w:val="24"/>
          <w:highlight w:val="none"/>
          <w:u w:val="single"/>
          <w:lang w:val="en-US" w:eastAsia="zh-CN"/>
          <w14:textFill>
            <w14:solidFill>
              <w14:schemeClr w14:val="tx1"/>
            </w14:solidFill>
          </w14:textFill>
        </w:rPr>
        <w:t>7</w:t>
      </w:r>
      <w:r>
        <w:rPr>
          <w:rStyle w:val="66"/>
          <w:rFonts w:hint="eastAsia" w:ascii="宋体" w:hAnsi="宋体"/>
          <w:bCs/>
          <w:color w:val="000000" w:themeColor="text1"/>
          <w:sz w:val="24"/>
          <w:highlight w:val="none"/>
          <w:u w:val="single"/>
          <w14:textFill>
            <w14:solidFill>
              <w14:schemeClr w14:val="tx1"/>
            </w14:solidFill>
          </w14:textFill>
        </w:rPr>
        <w:t>月</w:t>
      </w:r>
      <w:r>
        <w:rPr>
          <w:rStyle w:val="66"/>
          <w:rFonts w:hint="eastAsia" w:ascii="宋体" w:hAnsi="宋体"/>
          <w:bCs/>
          <w:color w:val="000000" w:themeColor="text1"/>
          <w:sz w:val="24"/>
          <w:highlight w:val="none"/>
          <w:u w:val="single"/>
          <w:lang w:val="en-US" w:eastAsia="zh-CN"/>
          <w14:textFill>
            <w14:solidFill>
              <w14:schemeClr w14:val="tx1"/>
            </w14:solidFill>
          </w14:textFill>
        </w:rPr>
        <w:t>12</w:t>
      </w:r>
      <w:r>
        <w:rPr>
          <w:rStyle w:val="66"/>
          <w:rFonts w:hint="eastAsia" w:ascii="宋体" w:hAnsi="宋体"/>
          <w:bCs/>
          <w:color w:val="000000" w:themeColor="text1"/>
          <w:sz w:val="24"/>
          <w:highlight w:val="none"/>
          <w:u w:val="single"/>
          <w14:textFill>
            <w14:solidFill>
              <w14:schemeClr w14:val="tx1"/>
            </w14:solidFill>
          </w14:textFill>
        </w:rPr>
        <w:t>日 上午</w:t>
      </w:r>
      <w:r>
        <w:rPr>
          <w:rStyle w:val="66"/>
          <w:rFonts w:hint="eastAsia" w:ascii="宋体" w:hAnsi="宋体"/>
          <w:bCs/>
          <w:color w:val="000000" w:themeColor="text1"/>
          <w:sz w:val="24"/>
          <w:highlight w:val="none"/>
          <w:u w:val="single"/>
          <w:lang w:val="en-US" w:eastAsia="zh-CN"/>
          <w14:textFill>
            <w14:solidFill>
              <w14:schemeClr w14:val="tx1"/>
            </w14:solidFill>
          </w14:textFill>
        </w:rPr>
        <w:t>9</w:t>
      </w:r>
      <w:r>
        <w:rPr>
          <w:rStyle w:val="66"/>
          <w:rFonts w:ascii="宋体" w:hAnsi="宋体"/>
          <w:bCs/>
          <w:color w:val="000000" w:themeColor="text1"/>
          <w:sz w:val="24"/>
          <w:highlight w:val="none"/>
          <w:u w:val="single"/>
          <w14:textFill>
            <w14:solidFill>
              <w14:schemeClr w14:val="tx1"/>
            </w14:solidFill>
          </w14:textFill>
        </w:rPr>
        <w:t>时</w:t>
      </w:r>
      <w:r>
        <w:rPr>
          <w:rStyle w:val="66"/>
          <w:rFonts w:hint="eastAsia" w:ascii="宋体" w:hAnsi="宋体"/>
          <w:bCs/>
          <w:color w:val="000000" w:themeColor="text1"/>
          <w:sz w:val="24"/>
          <w:highlight w:val="none"/>
          <w14:textFill>
            <w14:solidFill>
              <w14:schemeClr w14:val="tx1"/>
            </w14:solidFill>
          </w14:textFill>
        </w:rPr>
        <w:t>。</w:t>
      </w:r>
    </w:p>
    <w:p>
      <w:pPr>
        <w:pStyle w:val="8"/>
        <w:spacing w:line="520" w:lineRule="exact"/>
        <w:rPr>
          <w:rStyle w:val="66"/>
          <w:rFonts w:ascii="宋体" w:hAnsi="宋体"/>
          <w:bCs/>
          <w:color w:val="000000" w:themeColor="text1"/>
          <w:sz w:val="24"/>
          <w14:textFill>
            <w14:solidFill>
              <w14:schemeClr w14:val="tx1"/>
            </w14:solidFill>
          </w14:textFill>
        </w:rPr>
      </w:pPr>
      <w:r>
        <w:rPr>
          <w:rStyle w:val="66"/>
          <w:rFonts w:hint="eastAsia" w:ascii="宋体" w:hAnsi="宋体"/>
          <w:bCs/>
          <w:color w:val="000000" w:themeColor="text1"/>
          <w:sz w:val="24"/>
          <w14:textFill>
            <w14:solidFill>
              <w14:schemeClr w14:val="tx1"/>
            </w14:solidFill>
          </w14:textFill>
        </w:rPr>
        <w:t xml:space="preserve">   </w:t>
      </w:r>
      <w:r>
        <w:rPr>
          <w:rStyle w:val="66"/>
          <w:rFonts w:ascii="宋体" w:hAnsi="宋体"/>
          <w:bCs/>
          <w:color w:val="000000" w:themeColor="text1"/>
          <w:sz w:val="24"/>
          <w14:textFill>
            <w14:solidFill>
              <w14:schemeClr w14:val="tx1"/>
            </w14:solidFill>
          </w14:textFill>
        </w:rPr>
        <w:t>开标地点：</w:t>
      </w:r>
      <w:r>
        <w:rPr>
          <w:rStyle w:val="66"/>
          <w:rFonts w:hint="eastAsia" w:ascii="宋体" w:hAnsi="宋体"/>
          <w:bCs/>
          <w:color w:val="000000" w:themeColor="text1"/>
          <w:sz w:val="24"/>
          <w14:textFill>
            <w14:solidFill>
              <w14:schemeClr w14:val="tx1"/>
            </w14:solidFill>
          </w14:textFill>
        </w:rPr>
        <w:t>攀枝花市第二人民医院行政楼会议室</w:t>
      </w:r>
      <w:r>
        <w:rPr>
          <w:rStyle w:val="66"/>
          <w:rFonts w:ascii="宋体" w:hAnsi="宋体"/>
          <w:bCs/>
          <w:color w:val="000000" w:themeColor="text1"/>
          <w:sz w:val="24"/>
          <w14:textFill>
            <w14:solidFill>
              <w14:schemeClr w14:val="tx1"/>
            </w14:solidFill>
          </w14:textFill>
        </w:rPr>
        <w:t xml:space="preserve"> </w:t>
      </w:r>
      <w:r>
        <w:rPr>
          <w:rStyle w:val="66"/>
          <w:rFonts w:hint="eastAsia" w:ascii="宋体" w:hAnsi="宋体"/>
          <w:bCs/>
          <w:color w:val="000000" w:themeColor="text1"/>
          <w:sz w:val="24"/>
          <w14:textFill>
            <w14:solidFill>
              <w14:schemeClr w14:val="tx1"/>
            </w14:solidFill>
          </w14:textFill>
        </w:rPr>
        <w:t xml:space="preserve">  </w:t>
      </w:r>
    </w:p>
    <w:p>
      <w:pPr>
        <w:spacing w:line="360" w:lineRule="auto"/>
        <w:ind w:firstLine="482" w:firstLineChars="200"/>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八、本比选邀请在攀枝花市第二人民医院官网平台以公告形式发布。</w:t>
      </w:r>
    </w:p>
    <w:p>
      <w:pPr>
        <w:pStyle w:val="57"/>
        <w:ind w:firstLine="482"/>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九、联系方式：</w:t>
      </w:r>
    </w:p>
    <w:p>
      <w:pPr>
        <w:spacing w:line="360" w:lineRule="auto"/>
        <w:ind w:left="850" w:leftChars="203" w:hanging="424" w:hangingChars="177"/>
        <w:rPr>
          <w:rFonts w:cs="Arial" w:asciiTheme="majorEastAsia" w:hAnsiTheme="majorEastAsia" w:eastAsiaTheme="majorEastAsia"/>
          <w:color w:val="000000" w:themeColor="text1"/>
          <w:sz w:val="24"/>
          <w:u w:val="single"/>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比 选 人：</w:t>
      </w:r>
      <w:r>
        <w:rPr>
          <w:rStyle w:val="66"/>
          <w:rFonts w:hint="eastAsia" w:ascii="宋体" w:hAnsi="宋体"/>
          <w:bCs/>
          <w:color w:val="000000" w:themeColor="text1"/>
          <w:sz w:val="24"/>
          <w14:textFill>
            <w14:solidFill>
              <w14:schemeClr w14:val="tx1"/>
            </w14:solidFill>
          </w14:textFill>
        </w:rPr>
        <w:t>攀枝花市第二人民医院</w:t>
      </w:r>
    </w:p>
    <w:p>
      <w:pPr>
        <w:spacing w:line="360" w:lineRule="auto"/>
        <w:ind w:left="850" w:leftChars="203" w:hanging="424" w:hangingChars="177"/>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地    址：攀枝花市西区苏铁中路183号</w:t>
      </w:r>
    </w:p>
    <w:p>
      <w:pPr>
        <w:spacing w:line="360" w:lineRule="auto"/>
        <w:ind w:left="850" w:leftChars="203" w:hanging="424" w:hangingChars="177"/>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 xml:space="preserve">联 系 人：罗先生、张先生  </w:t>
      </w:r>
    </w:p>
    <w:p>
      <w:pPr>
        <w:spacing w:line="360" w:lineRule="auto"/>
        <w:ind w:left="850" w:leftChars="203" w:hanging="424" w:hangingChars="177"/>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电    话：</w:t>
      </w:r>
      <w:r>
        <w:rPr>
          <w:rStyle w:val="66"/>
          <w:rFonts w:hint="eastAsia" w:ascii="宋体" w:hAnsi="宋体"/>
          <w:bCs/>
          <w:color w:val="000000" w:themeColor="text1"/>
          <w:sz w:val="24"/>
          <w14:textFill>
            <w14:solidFill>
              <w14:schemeClr w14:val="tx1"/>
            </w14:solidFill>
          </w14:textFill>
        </w:rPr>
        <w:t>18681200048、13183716601</w:t>
      </w:r>
    </w:p>
    <w:p>
      <w:pPr>
        <w:pStyle w:val="27"/>
      </w:pPr>
    </w:p>
    <w:p>
      <w:pPr>
        <w:pStyle w:val="2"/>
        <w:spacing w:before="120" w:after="120" w:line="360" w:lineRule="auto"/>
        <w:jc w:val="center"/>
        <w:rPr>
          <w:rFonts w:asciiTheme="majorEastAsia" w:hAnsiTheme="majorEastAsia" w:eastAsiaTheme="majorEastAsia"/>
          <w:kern w:val="2"/>
          <w:sz w:val="36"/>
          <w:szCs w:val="32"/>
        </w:rPr>
      </w:pPr>
      <w:bookmarkStart w:id="0" w:name="_Toc213396759"/>
      <w:bookmarkStart w:id="1" w:name="_Toc213396945"/>
      <w:bookmarkStart w:id="2" w:name="_Toc213397009"/>
      <w:bookmarkStart w:id="3" w:name="_Toc217446031"/>
      <w:bookmarkStart w:id="4" w:name="_Toc213496267"/>
      <w:r>
        <w:rPr>
          <w:rFonts w:asciiTheme="majorEastAsia" w:hAnsiTheme="majorEastAsia" w:eastAsiaTheme="majorEastAsia"/>
          <w:sz w:val="36"/>
          <w:szCs w:val="36"/>
        </w:rPr>
        <w:br w:type="page"/>
      </w:r>
      <w:bookmarkEnd w:id="0"/>
      <w:bookmarkEnd w:id="1"/>
      <w:bookmarkEnd w:id="2"/>
      <w:bookmarkEnd w:id="3"/>
      <w:bookmarkEnd w:id="4"/>
      <w:r>
        <w:rPr>
          <w:rFonts w:hint="eastAsia" w:asciiTheme="majorEastAsia" w:hAnsiTheme="majorEastAsia" w:eastAsiaTheme="majorEastAsia"/>
          <w:kern w:val="2"/>
          <w:sz w:val="36"/>
          <w:szCs w:val="32"/>
        </w:rPr>
        <w:t>第二部分</w:t>
      </w:r>
      <w:bookmarkStart w:id="5" w:name="_Hlt486297744"/>
      <w:bookmarkEnd w:id="5"/>
      <w:bookmarkStart w:id="6" w:name="_Hlt486297734"/>
      <w:bookmarkEnd w:id="6"/>
      <w:r>
        <w:rPr>
          <w:rFonts w:hint="eastAsia" w:asciiTheme="majorEastAsia" w:hAnsiTheme="majorEastAsia" w:eastAsiaTheme="majorEastAsia"/>
          <w:kern w:val="2"/>
          <w:sz w:val="36"/>
          <w:szCs w:val="32"/>
        </w:rPr>
        <w:t xml:space="preserve">  投标人须知前附表</w:t>
      </w:r>
    </w:p>
    <w:p>
      <w:pPr>
        <w:ind w:firstLine="260"/>
        <w:jc w:val="center"/>
        <w:rPr>
          <w:rFonts w:asciiTheme="majorEastAsia" w:hAnsiTheme="majorEastAsia" w:eastAsiaTheme="majorEastAsia"/>
          <w:sz w:val="13"/>
          <w:szCs w:val="13"/>
        </w:rPr>
      </w:pPr>
    </w:p>
    <w:tbl>
      <w:tblPr>
        <w:tblStyle w:val="20"/>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6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8" w:type="dxa"/>
            <w:vAlign w:val="center"/>
          </w:tcPr>
          <w:p>
            <w:pPr>
              <w:spacing w:line="360" w:lineRule="auto"/>
              <w:jc w:val="left"/>
              <w:rPr>
                <w:b/>
                <w:bCs/>
              </w:rPr>
            </w:pPr>
            <w:r>
              <w:rPr>
                <w:rFonts w:hint="eastAsia"/>
                <w:b/>
                <w:bCs/>
              </w:rPr>
              <w:t>序号</w:t>
            </w:r>
          </w:p>
        </w:tc>
        <w:tc>
          <w:tcPr>
            <w:tcW w:w="2268" w:type="dxa"/>
            <w:vAlign w:val="center"/>
          </w:tcPr>
          <w:p>
            <w:pPr>
              <w:spacing w:line="360" w:lineRule="auto"/>
              <w:ind w:firstLine="422" w:firstLineChars="200"/>
              <w:jc w:val="left"/>
              <w:rPr>
                <w:b/>
                <w:bCs/>
              </w:rPr>
            </w:pPr>
            <w:r>
              <w:rPr>
                <w:rFonts w:hint="eastAsia"/>
                <w:b/>
                <w:bCs/>
              </w:rPr>
              <w:t>内容</w:t>
            </w:r>
          </w:p>
        </w:tc>
        <w:tc>
          <w:tcPr>
            <w:tcW w:w="6036" w:type="dxa"/>
            <w:vAlign w:val="center"/>
          </w:tcPr>
          <w:p>
            <w:pPr>
              <w:spacing w:line="360" w:lineRule="auto"/>
              <w:ind w:firstLine="422" w:firstLineChars="200"/>
              <w:jc w:val="left"/>
              <w:rPr>
                <w:b/>
                <w:bCs/>
              </w:rPr>
            </w:pPr>
            <w:r>
              <w:rPr>
                <w:rFonts w:hint="eastAsia"/>
                <w:b/>
                <w:bCs/>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8" w:type="dxa"/>
            <w:vAlign w:val="center"/>
          </w:tcPr>
          <w:p>
            <w:pPr>
              <w:spacing w:line="360" w:lineRule="auto"/>
              <w:ind w:firstLine="420" w:firstLineChars="200"/>
              <w:jc w:val="left"/>
            </w:pPr>
            <w:r>
              <w:rPr>
                <w:rFonts w:hint="eastAsia"/>
              </w:rPr>
              <w:t>1</w:t>
            </w:r>
          </w:p>
        </w:tc>
        <w:tc>
          <w:tcPr>
            <w:tcW w:w="2268" w:type="dxa"/>
            <w:vAlign w:val="center"/>
          </w:tcPr>
          <w:p>
            <w:pPr>
              <w:spacing w:line="360" w:lineRule="auto"/>
              <w:ind w:firstLine="420" w:firstLineChars="200"/>
              <w:jc w:val="left"/>
            </w:pPr>
            <w:r>
              <w:rPr>
                <w:rFonts w:hint="eastAsia"/>
              </w:rPr>
              <w:t>项目名称</w:t>
            </w:r>
          </w:p>
        </w:tc>
        <w:tc>
          <w:tcPr>
            <w:tcW w:w="6036" w:type="dxa"/>
            <w:vAlign w:val="center"/>
          </w:tcPr>
          <w:p>
            <w:pPr>
              <w:spacing w:line="360" w:lineRule="auto"/>
              <w:ind w:firstLine="420" w:firstLineChars="200"/>
              <w:jc w:val="left"/>
              <w:rPr>
                <w:rFonts w:hint="eastAsia" w:eastAsia="宋体"/>
                <w:lang w:eastAsia="zh-CN"/>
              </w:rPr>
            </w:pPr>
            <w:r>
              <w:rPr>
                <w:rFonts w:hint="eastAsia"/>
                <w:lang w:eastAsia="zh-CN"/>
              </w:rPr>
              <w:t>攀枝花市第二人民医院用地规划调整论证报告编制项目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vAlign w:val="center"/>
          </w:tcPr>
          <w:p>
            <w:pPr>
              <w:spacing w:line="360" w:lineRule="auto"/>
              <w:ind w:firstLine="420" w:firstLineChars="200"/>
              <w:jc w:val="left"/>
            </w:pPr>
            <w:r>
              <w:rPr>
                <w:rFonts w:hint="eastAsia"/>
              </w:rPr>
              <w:t>2</w:t>
            </w:r>
          </w:p>
        </w:tc>
        <w:tc>
          <w:tcPr>
            <w:tcW w:w="2268" w:type="dxa"/>
            <w:vAlign w:val="center"/>
          </w:tcPr>
          <w:p>
            <w:pPr>
              <w:spacing w:line="360" w:lineRule="auto"/>
              <w:ind w:firstLine="420" w:firstLineChars="200"/>
              <w:jc w:val="left"/>
            </w:pPr>
            <w:r>
              <w:rPr>
                <w:rFonts w:hint="eastAsia"/>
              </w:rPr>
              <w:t>比选人</w:t>
            </w:r>
          </w:p>
        </w:tc>
        <w:tc>
          <w:tcPr>
            <w:tcW w:w="6036" w:type="dxa"/>
            <w:vAlign w:val="center"/>
          </w:tcPr>
          <w:p>
            <w:pPr>
              <w:spacing w:line="360" w:lineRule="auto"/>
              <w:ind w:firstLine="480" w:firstLineChars="200"/>
              <w:jc w:val="left"/>
            </w:pPr>
            <w:r>
              <w:rPr>
                <w:rStyle w:val="66"/>
                <w:rFonts w:hint="eastAsia" w:ascii="宋体" w:hAnsi="宋体"/>
                <w:bCs/>
                <w:sz w:val="24"/>
              </w:rPr>
              <w:t>攀枝花市第二人民医院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78" w:type="dxa"/>
            <w:vAlign w:val="center"/>
          </w:tcPr>
          <w:p>
            <w:pPr>
              <w:spacing w:line="360" w:lineRule="auto"/>
              <w:ind w:firstLine="420" w:firstLineChars="200"/>
              <w:jc w:val="left"/>
            </w:pPr>
            <w:r>
              <w:rPr>
                <w:rFonts w:hint="eastAsia"/>
              </w:rPr>
              <w:t>3</w:t>
            </w:r>
          </w:p>
        </w:tc>
        <w:tc>
          <w:tcPr>
            <w:tcW w:w="2268" w:type="dxa"/>
            <w:vAlign w:val="center"/>
          </w:tcPr>
          <w:p>
            <w:pPr>
              <w:spacing w:line="360" w:lineRule="auto"/>
              <w:ind w:firstLine="420" w:firstLineChars="200"/>
              <w:jc w:val="left"/>
            </w:pPr>
            <w:r>
              <w:rPr>
                <w:rFonts w:hint="eastAsia"/>
              </w:rPr>
              <w:t>比选范围及标准</w:t>
            </w:r>
          </w:p>
        </w:tc>
        <w:tc>
          <w:tcPr>
            <w:tcW w:w="6036" w:type="dxa"/>
            <w:vAlign w:val="center"/>
          </w:tcPr>
          <w:p>
            <w:pPr>
              <w:spacing w:line="360" w:lineRule="auto"/>
              <w:ind w:firstLine="420" w:firstLineChars="200"/>
              <w:jc w:val="left"/>
            </w:pPr>
            <w:r>
              <w:rPr>
                <w:rFonts w:hint="eastAsia"/>
              </w:rPr>
              <w:t>见综合评分表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78" w:type="dxa"/>
            <w:vAlign w:val="center"/>
          </w:tcPr>
          <w:p>
            <w:pPr>
              <w:spacing w:line="360" w:lineRule="auto"/>
              <w:ind w:firstLine="420" w:firstLineChars="200"/>
              <w:jc w:val="left"/>
            </w:pPr>
            <w:r>
              <w:rPr>
                <w:rFonts w:hint="eastAsia"/>
              </w:rPr>
              <w:t>4</w:t>
            </w:r>
          </w:p>
        </w:tc>
        <w:tc>
          <w:tcPr>
            <w:tcW w:w="2268" w:type="dxa"/>
            <w:vAlign w:val="center"/>
          </w:tcPr>
          <w:p>
            <w:pPr>
              <w:spacing w:line="360" w:lineRule="auto"/>
              <w:ind w:firstLine="420" w:firstLineChars="200"/>
              <w:jc w:val="left"/>
            </w:pPr>
            <w:r>
              <w:rPr>
                <w:rFonts w:hint="eastAsia"/>
              </w:rPr>
              <w:t>资金来源</w:t>
            </w:r>
          </w:p>
        </w:tc>
        <w:tc>
          <w:tcPr>
            <w:tcW w:w="6036" w:type="dxa"/>
            <w:vAlign w:val="center"/>
          </w:tcPr>
          <w:p>
            <w:pPr>
              <w:spacing w:line="360" w:lineRule="auto"/>
              <w:ind w:firstLine="420" w:firstLineChars="200"/>
              <w:jc w:val="left"/>
              <w:rPr>
                <w:rFonts w:hint="default" w:eastAsia="宋体"/>
                <w:lang w:val="en-US" w:eastAsia="zh-CN"/>
              </w:rPr>
            </w:pPr>
            <w:r>
              <w:rPr>
                <w:rFonts w:hint="eastAsia"/>
                <w:highlight w:val="none"/>
                <w:lang w:val="en-US" w:eastAsia="zh-CN"/>
              </w:rPr>
              <w:t>医院自筹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78" w:type="dxa"/>
            <w:vAlign w:val="center"/>
          </w:tcPr>
          <w:p>
            <w:pPr>
              <w:spacing w:line="360" w:lineRule="auto"/>
              <w:ind w:firstLine="420" w:firstLineChars="200"/>
              <w:jc w:val="left"/>
            </w:pPr>
            <w:r>
              <w:rPr>
                <w:rFonts w:hint="eastAsia"/>
              </w:rPr>
              <w:t>5</w:t>
            </w:r>
          </w:p>
        </w:tc>
        <w:tc>
          <w:tcPr>
            <w:tcW w:w="2268" w:type="dxa"/>
            <w:vAlign w:val="center"/>
          </w:tcPr>
          <w:p>
            <w:pPr>
              <w:spacing w:line="360" w:lineRule="auto"/>
              <w:ind w:firstLine="420" w:firstLineChars="200"/>
              <w:jc w:val="left"/>
            </w:pPr>
            <w:r>
              <w:rPr>
                <w:rFonts w:hint="eastAsia"/>
              </w:rPr>
              <w:t>服务内容</w:t>
            </w:r>
          </w:p>
        </w:tc>
        <w:tc>
          <w:tcPr>
            <w:tcW w:w="6036" w:type="dxa"/>
            <w:vAlign w:val="center"/>
          </w:tcPr>
          <w:p>
            <w:pPr>
              <w:spacing w:line="360" w:lineRule="auto"/>
              <w:ind w:firstLine="480" w:firstLineChars="200"/>
              <w:jc w:val="left"/>
              <w:rPr>
                <w:rFonts w:hint="eastAsia"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拟调整区域位于攀枝花市第二人民医院红线范围内，为《攀枝花市西区清香坪大水井片区(清香坪单元、大水井单元）控制性详细规划》（2018版）医院红线范围内中清C12-R21等地块，主要涉及规划用地性质、规划条件调整。拟将规划用地性质由居住用地调整为医疗卫生用地，以及其它规划条件调整。</w:t>
            </w:r>
          </w:p>
          <w:p>
            <w:pPr>
              <w:spacing w:line="360" w:lineRule="auto"/>
              <w:ind w:firstLine="480" w:firstLineChars="200"/>
              <w:jc w:val="left"/>
              <w:rPr>
                <w:rFonts w:hint="eastAsia" w:eastAsiaTheme="majorEastAsia"/>
                <w:lang w:val="en-US" w:eastAsia="zh-CN"/>
              </w:rPr>
            </w:pPr>
            <w:r>
              <w:rPr>
                <w:rFonts w:hint="eastAsia" w:asciiTheme="majorEastAsia" w:hAnsiTheme="majorEastAsia" w:eastAsiaTheme="majorEastAsia"/>
                <w:sz w:val="24"/>
              </w:rPr>
              <w:t>2</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本项目报价不能高于控制价9万元，高于的作无效处理。报价应是最终根据专家组评审后的修订成果，同时应包含专家评审费、评审场地使用费、利润、税金、人工工资等等相关的一切费用的综合体现，固定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78" w:type="dxa"/>
            <w:vAlign w:val="center"/>
          </w:tcPr>
          <w:p>
            <w:pPr>
              <w:spacing w:line="360" w:lineRule="auto"/>
              <w:ind w:firstLine="420" w:firstLineChars="200"/>
              <w:jc w:val="left"/>
            </w:pPr>
            <w:r>
              <w:rPr>
                <w:rFonts w:hint="eastAsia"/>
              </w:rPr>
              <w:t>6</w:t>
            </w:r>
          </w:p>
        </w:tc>
        <w:tc>
          <w:tcPr>
            <w:tcW w:w="2268" w:type="dxa"/>
            <w:vAlign w:val="center"/>
          </w:tcPr>
          <w:p>
            <w:pPr>
              <w:spacing w:line="360" w:lineRule="auto"/>
              <w:ind w:firstLine="420" w:firstLineChars="200"/>
              <w:jc w:val="left"/>
            </w:pPr>
            <w:r>
              <w:rPr>
                <w:rFonts w:hint="eastAsia"/>
              </w:rPr>
              <w:t>项目服务期限</w:t>
            </w:r>
          </w:p>
        </w:tc>
        <w:tc>
          <w:tcPr>
            <w:tcW w:w="6036" w:type="dxa"/>
            <w:vAlign w:val="center"/>
          </w:tcPr>
          <w:p>
            <w:pPr>
              <w:spacing w:line="360" w:lineRule="auto"/>
              <w:ind w:firstLine="420" w:firstLineChars="200"/>
              <w:jc w:val="left"/>
            </w:pP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78" w:type="dxa"/>
            <w:vAlign w:val="center"/>
          </w:tcPr>
          <w:p>
            <w:pPr>
              <w:spacing w:line="360" w:lineRule="auto"/>
              <w:ind w:firstLine="420" w:firstLineChars="200"/>
              <w:jc w:val="left"/>
            </w:pPr>
            <w:r>
              <w:rPr>
                <w:rFonts w:hint="eastAsia"/>
              </w:rPr>
              <w:t>7</w:t>
            </w:r>
          </w:p>
        </w:tc>
        <w:tc>
          <w:tcPr>
            <w:tcW w:w="2268" w:type="dxa"/>
            <w:vAlign w:val="center"/>
          </w:tcPr>
          <w:p>
            <w:pPr>
              <w:spacing w:line="360" w:lineRule="auto"/>
              <w:ind w:left="630" w:leftChars="200" w:hanging="210" w:hangingChars="100"/>
              <w:jc w:val="left"/>
            </w:pPr>
            <w:r>
              <w:rPr>
                <w:rFonts w:hint="eastAsia"/>
              </w:rPr>
              <w:t>投标单位应具备的基本条件</w:t>
            </w:r>
          </w:p>
        </w:tc>
        <w:tc>
          <w:tcPr>
            <w:tcW w:w="6036" w:type="dxa"/>
          </w:tcPr>
          <w:p>
            <w:pPr>
              <w:spacing w:line="360" w:lineRule="auto"/>
              <w:ind w:firstLine="420" w:firstLineChars="200"/>
              <w:jc w:val="left"/>
              <w:rPr>
                <w:rFonts w:hint="eastAsia"/>
              </w:rPr>
            </w:pPr>
            <w:r>
              <w:rPr>
                <w:rFonts w:hint="eastAsia"/>
                <w:lang w:val="en-US" w:eastAsia="zh-CN"/>
              </w:rPr>
              <w:t>1.</w:t>
            </w:r>
            <w:r>
              <w:rPr>
                <w:rFonts w:hint="eastAsia"/>
              </w:rPr>
              <w:t>投标人必须为在中华人民共和国依照《中华人民共和国公司法》注册的、具有独立法人资格、有能力提供项目服务的法人单位，具有履行合同所必需的专业技术能力；</w:t>
            </w:r>
          </w:p>
          <w:p>
            <w:pPr>
              <w:spacing w:line="360" w:lineRule="auto"/>
              <w:ind w:firstLine="420" w:firstLineChars="200"/>
              <w:jc w:val="left"/>
              <w:rPr>
                <w:rFonts w:hint="eastAsia"/>
              </w:rPr>
            </w:pPr>
            <w:r>
              <w:rPr>
                <w:rFonts w:hint="eastAsia"/>
                <w:lang w:val="en-US" w:eastAsia="zh-CN"/>
              </w:rPr>
              <w:t>2.</w:t>
            </w:r>
            <w:r>
              <w:rPr>
                <w:rFonts w:hint="eastAsia"/>
              </w:rPr>
              <w:t>近三年内在经营活动中无重大违法记录（以“信用中国”网上查询截图证明）；</w:t>
            </w:r>
          </w:p>
          <w:p>
            <w:pPr>
              <w:spacing w:line="360" w:lineRule="auto"/>
              <w:ind w:firstLine="420" w:firstLineChars="200"/>
              <w:jc w:val="left"/>
              <w:rPr>
                <w:rFonts w:hint="eastAsia"/>
              </w:rPr>
            </w:pPr>
            <w:r>
              <w:rPr>
                <w:rFonts w:hint="eastAsia"/>
                <w:lang w:val="en-US" w:eastAsia="zh-CN"/>
              </w:rPr>
              <w:t>3.</w:t>
            </w:r>
            <w:r>
              <w:rPr>
                <w:rFonts w:hint="eastAsia"/>
              </w:rPr>
              <w:t>具有城乡规划编制乙级及以上资质；</w:t>
            </w:r>
          </w:p>
          <w:p>
            <w:pPr>
              <w:spacing w:line="360" w:lineRule="auto"/>
              <w:ind w:firstLine="420" w:firstLineChars="200"/>
              <w:jc w:val="left"/>
              <w:rPr>
                <w:rFonts w:hint="eastAsia"/>
              </w:rPr>
            </w:pPr>
            <w:r>
              <w:rPr>
                <w:rFonts w:hint="eastAsia"/>
                <w:lang w:val="en-US" w:eastAsia="zh-CN"/>
              </w:rPr>
              <w:t>4.</w:t>
            </w:r>
            <w:r>
              <w:rPr>
                <w:rFonts w:hint="eastAsia"/>
              </w:rPr>
              <w:t>近三年有完成类似用地规划调整论证报告业绩；</w:t>
            </w:r>
          </w:p>
          <w:p>
            <w:pPr>
              <w:spacing w:line="360" w:lineRule="auto"/>
              <w:ind w:firstLine="420" w:firstLineChars="200"/>
              <w:jc w:val="left"/>
            </w:pPr>
            <w:r>
              <w:rPr>
                <w:rFonts w:hint="eastAsia"/>
                <w:lang w:val="en-US" w:eastAsia="zh-CN"/>
              </w:rPr>
              <w:t>5.</w:t>
            </w:r>
            <w:r>
              <w:rPr>
                <w:rFonts w:hint="eastAsia"/>
              </w:rPr>
              <w:t>本项目不接受联合体参与投标。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78" w:type="dxa"/>
            <w:vAlign w:val="center"/>
          </w:tcPr>
          <w:p>
            <w:pPr>
              <w:spacing w:line="360" w:lineRule="auto"/>
              <w:ind w:firstLine="420" w:firstLineChars="200"/>
              <w:jc w:val="left"/>
            </w:pPr>
            <w:r>
              <w:rPr>
                <w:rFonts w:hint="eastAsia"/>
              </w:rPr>
              <w:t>8</w:t>
            </w:r>
          </w:p>
        </w:tc>
        <w:tc>
          <w:tcPr>
            <w:tcW w:w="2268" w:type="dxa"/>
            <w:vAlign w:val="center"/>
          </w:tcPr>
          <w:p>
            <w:pPr>
              <w:spacing w:line="360" w:lineRule="auto"/>
              <w:jc w:val="left"/>
            </w:pPr>
            <w:r>
              <w:rPr>
                <w:rFonts w:hint="eastAsia"/>
              </w:rPr>
              <w:t>是否接受联合体投标</w:t>
            </w:r>
          </w:p>
        </w:tc>
        <w:tc>
          <w:tcPr>
            <w:tcW w:w="6036" w:type="dxa"/>
            <w:vAlign w:val="center"/>
          </w:tcPr>
          <w:p>
            <w:pPr>
              <w:spacing w:line="360" w:lineRule="auto"/>
              <w:ind w:firstLine="420" w:firstLineChars="200"/>
              <w:jc w:val="left"/>
            </w:pP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8" w:type="dxa"/>
            <w:vAlign w:val="center"/>
          </w:tcPr>
          <w:p>
            <w:pPr>
              <w:spacing w:line="360" w:lineRule="auto"/>
              <w:ind w:firstLine="420" w:firstLineChars="200"/>
              <w:jc w:val="left"/>
            </w:pPr>
            <w:r>
              <w:rPr>
                <w:rFonts w:hint="eastAsia"/>
              </w:rPr>
              <w:t>9</w:t>
            </w:r>
          </w:p>
        </w:tc>
        <w:tc>
          <w:tcPr>
            <w:tcW w:w="2268" w:type="dxa"/>
            <w:vAlign w:val="center"/>
          </w:tcPr>
          <w:p>
            <w:pPr>
              <w:spacing w:line="360" w:lineRule="auto"/>
              <w:ind w:firstLine="420" w:firstLineChars="200"/>
              <w:jc w:val="left"/>
            </w:pPr>
            <w:r>
              <w:rPr>
                <w:rFonts w:hint="eastAsia"/>
              </w:rPr>
              <w:t>投标有效期</w:t>
            </w:r>
          </w:p>
        </w:tc>
        <w:tc>
          <w:tcPr>
            <w:tcW w:w="6036" w:type="dxa"/>
            <w:vAlign w:val="center"/>
          </w:tcPr>
          <w:p>
            <w:pPr>
              <w:spacing w:line="360" w:lineRule="auto"/>
              <w:ind w:firstLine="420" w:firstLineChars="200"/>
              <w:jc w:val="left"/>
            </w:pPr>
            <w:r>
              <w:rPr>
                <w:rFonts w:hint="eastAsia"/>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8" w:type="dxa"/>
            <w:vAlign w:val="center"/>
          </w:tcPr>
          <w:p>
            <w:pPr>
              <w:spacing w:line="360" w:lineRule="auto"/>
              <w:ind w:firstLine="420" w:firstLineChars="200"/>
              <w:jc w:val="left"/>
            </w:pPr>
            <w:r>
              <w:rPr>
                <w:rFonts w:hint="eastAsia"/>
              </w:rPr>
              <w:t>10</w:t>
            </w:r>
          </w:p>
        </w:tc>
        <w:tc>
          <w:tcPr>
            <w:tcW w:w="2268" w:type="dxa"/>
            <w:vAlign w:val="center"/>
          </w:tcPr>
          <w:p>
            <w:pPr>
              <w:spacing w:line="360" w:lineRule="auto"/>
              <w:ind w:firstLine="420" w:firstLineChars="200"/>
              <w:jc w:val="left"/>
            </w:pPr>
            <w:r>
              <w:rPr>
                <w:rFonts w:hint="eastAsia"/>
              </w:rPr>
              <w:t>投标保证金</w:t>
            </w:r>
          </w:p>
        </w:tc>
        <w:tc>
          <w:tcPr>
            <w:tcW w:w="6036" w:type="dxa"/>
            <w:vAlign w:val="center"/>
          </w:tcPr>
          <w:p>
            <w:pPr>
              <w:spacing w:line="360" w:lineRule="auto"/>
              <w:ind w:firstLine="420" w:firstLineChars="200"/>
              <w:jc w:val="left"/>
            </w:pPr>
            <w:r>
              <w:rPr>
                <w:rFonts w:hint="eastAsia"/>
              </w:rPr>
              <w:t>该项目不收取投标保证金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vAlign w:val="center"/>
          </w:tcPr>
          <w:p>
            <w:pPr>
              <w:spacing w:line="360" w:lineRule="auto"/>
              <w:ind w:firstLine="420" w:firstLineChars="200"/>
              <w:jc w:val="left"/>
            </w:pPr>
            <w:r>
              <w:rPr>
                <w:rFonts w:hint="eastAsia"/>
              </w:rPr>
              <w:t>11</w:t>
            </w:r>
          </w:p>
        </w:tc>
        <w:tc>
          <w:tcPr>
            <w:tcW w:w="2268" w:type="dxa"/>
            <w:vAlign w:val="center"/>
          </w:tcPr>
          <w:p>
            <w:pPr>
              <w:spacing w:line="360" w:lineRule="auto"/>
              <w:ind w:firstLine="420" w:firstLineChars="200"/>
              <w:jc w:val="left"/>
            </w:pPr>
            <w:r>
              <w:rPr>
                <w:rFonts w:hint="eastAsia"/>
              </w:rPr>
              <w:t>勘察现场</w:t>
            </w:r>
          </w:p>
        </w:tc>
        <w:tc>
          <w:tcPr>
            <w:tcW w:w="6036" w:type="dxa"/>
            <w:vAlign w:val="center"/>
          </w:tcPr>
          <w:p>
            <w:pPr>
              <w:spacing w:line="360" w:lineRule="auto"/>
              <w:ind w:firstLine="420" w:firstLineChars="200"/>
              <w:jc w:val="left"/>
            </w:pPr>
            <w:r>
              <w:rPr>
                <w:rFonts w:hint="eastAsia"/>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spacing w:line="360" w:lineRule="auto"/>
              <w:ind w:firstLine="420" w:firstLineChars="200"/>
              <w:jc w:val="left"/>
            </w:pPr>
            <w:r>
              <w:rPr>
                <w:rFonts w:hint="eastAsia"/>
              </w:rPr>
              <w:t>13</w:t>
            </w:r>
          </w:p>
        </w:tc>
        <w:tc>
          <w:tcPr>
            <w:tcW w:w="2268" w:type="dxa"/>
            <w:vAlign w:val="center"/>
          </w:tcPr>
          <w:p>
            <w:pPr>
              <w:spacing w:line="360" w:lineRule="auto"/>
              <w:ind w:firstLine="420" w:firstLineChars="200"/>
              <w:jc w:val="left"/>
            </w:pPr>
            <w:r>
              <w:rPr>
                <w:rFonts w:hint="eastAsia"/>
              </w:rPr>
              <w:t>投标文件份数</w:t>
            </w:r>
          </w:p>
        </w:tc>
        <w:tc>
          <w:tcPr>
            <w:tcW w:w="6036" w:type="dxa"/>
            <w:vAlign w:val="center"/>
          </w:tcPr>
          <w:p>
            <w:pPr>
              <w:spacing w:line="360" w:lineRule="auto"/>
              <w:ind w:firstLine="420" w:firstLineChars="200"/>
              <w:jc w:val="left"/>
            </w:pPr>
            <w:r>
              <w:rPr>
                <w:rFonts w:hint="eastAsia"/>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78" w:type="dxa"/>
            <w:vAlign w:val="center"/>
          </w:tcPr>
          <w:p>
            <w:pPr>
              <w:spacing w:line="360" w:lineRule="auto"/>
              <w:ind w:firstLine="420" w:firstLineChars="200"/>
              <w:jc w:val="left"/>
            </w:pPr>
            <w:r>
              <w:rPr>
                <w:rFonts w:hint="eastAsia"/>
              </w:rPr>
              <w:t>13</w:t>
            </w:r>
          </w:p>
        </w:tc>
        <w:tc>
          <w:tcPr>
            <w:tcW w:w="2268" w:type="dxa"/>
            <w:vAlign w:val="center"/>
          </w:tcPr>
          <w:p>
            <w:pPr>
              <w:spacing w:line="360" w:lineRule="auto"/>
              <w:jc w:val="left"/>
            </w:pPr>
            <w:r>
              <w:rPr>
                <w:rFonts w:hint="eastAsia"/>
              </w:rPr>
              <w:t>投标文件的递交截止时间、地点</w:t>
            </w:r>
          </w:p>
        </w:tc>
        <w:tc>
          <w:tcPr>
            <w:tcW w:w="6036" w:type="dxa"/>
            <w:vAlign w:val="center"/>
          </w:tcPr>
          <w:p>
            <w:pPr>
              <w:spacing w:line="360" w:lineRule="auto"/>
              <w:ind w:firstLine="420" w:firstLineChars="200"/>
              <w:jc w:val="left"/>
              <w:rPr>
                <w:highlight w:val="none"/>
              </w:rPr>
            </w:pPr>
            <w:r>
              <w:rPr>
                <w:rFonts w:hint="eastAsia"/>
              </w:rPr>
              <w:t>截止时间：</w:t>
            </w:r>
            <w:r>
              <w:rPr>
                <w:rStyle w:val="66"/>
                <w:rFonts w:hint="eastAsia" w:ascii="宋体" w:hAnsi="宋体"/>
                <w:bCs/>
                <w:sz w:val="24"/>
                <w:highlight w:val="none"/>
                <w:u w:val="single"/>
              </w:rPr>
              <w:t>2024年</w:t>
            </w:r>
            <w:r>
              <w:rPr>
                <w:rStyle w:val="66"/>
                <w:rFonts w:hint="eastAsia" w:ascii="宋体" w:hAnsi="宋体"/>
                <w:bCs/>
                <w:sz w:val="24"/>
                <w:highlight w:val="none"/>
                <w:u w:val="single"/>
                <w:lang w:val="en-US" w:eastAsia="zh-CN"/>
              </w:rPr>
              <w:t>7</w:t>
            </w:r>
            <w:r>
              <w:rPr>
                <w:rStyle w:val="66"/>
                <w:rFonts w:hint="eastAsia" w:ascii="宋体" w:hAnsi="宋体"/>
                <w:bCs/>
                <w:sz w:val="24"/>
                <w:highlight w:val="none"/>
                <w:u w:val="single"/>
              </w:rPr>
              <w:t>月</w:t>
            </w:r>
            <w:r>
              <w:rPr>
                <w:rStyle w:val="66"/>
                <w:rFonts w:hint="eastAsia" w:ascii="宋体" w:hAnsi="宋体"/>
                <w:bCs/>
                <w:sz w:val="24"/>
                <w:highlight w:val="none"/>
                <w:u w:val="single"/>
                <w:lang w:val="en-US" w:eastAsia="zh-CN"/>
              </w:rPr>
              <w:t>11</w:t>
            </w:r>
            <w:r>
              <w:rPr>
                <w:rStyle w:val="66"/>
                <w:rFonts w:hint="eastAsia" w:ascii="宋体" w:hAnsi="宋体"/>
                <w:bCs/>
                <w:sz w:val="24"/>
                <w:highlight w:val="none"/>
                <w:u w:val="single"/>
              </w:rPr>
              <w:t xml:space="preserve">日 </w:t>
            </w:r>
            <w:r>
              <w:rPr>
                <w:rStyle w:val="66"/>
                <w:rFonts w:hint="eastAsia" w:ascii="宋体" w:hAnsi="宋体"/>
                <w:bCs/>
                <w:sz w:val="24"/>
                <w:highlight w:val="none"/>
                <w:u w:val="single"/>
                <w:lang w:val="en-US" w:eastAsia="zh-CN"/>
              </w:rPr>
              <w:t>下</w:t>
            </w:r>
            <w:bookmarkStart w:id="46" w:name="_GoBack"/>
            <w:bookmarkEnd w:id="46"/>
            <w:r>
              <w:rPr>
                <w:rStyle w:val="66"/>
                <w:rFonts w:hint="eastAsia" w:ascii="宋体" w:hAnsi="宋体"/>
                <w:bCs/>
                <w:sz w:val="24"/>
                <w:highlight w:val="none"/>
                <w:u w:val="single"/>
              </w:rPr>
              <w:t>午</w:t>
            </w:r>
            <w:r>
              <w:rPr>
                <w:rStyle w:val="66"/>
                <w:rFonts w:hint="eastAsia" w:ascii="宋体" w:hAnsi="宋体"/>
                <w:bCs/>
                <w:sz w:val="24"/>
                <w:highlight w:val="none"/>
                <w:u w:val="single"/>
                <w:lang w:val="en-US" w:eastAsia="zh-CN"/>
              </w:rPr>
              <w:t>5</w:t>
            </w:r>
            <w:r>
              <w:rPr>
                <w:rStyle w:val="66"/>
                <w:rFonts w:ascii="宋体" w:hAnsi="宋体"/>
                <w:bCs/>
                <w:sz w:val="24"/>
                <w:highlight w:val="none"/>
                <w:u w:val="single"/>
              </w:rPr>
              <w:t>时</w:t>
            </w:r>
            <w:r>
              <w:rPr>
                <w:rStyle w:val="66"/>
                <w:rFonts w:hint="eastAsia" w:ascii="宋体" w:hAnsi="宋体"/>
                <w:bCs/>
                <w:sz w:val="24"/>
                <w:highlight w:val="none"/>
              </w:rPr>
              <w:t>。</w:t>
            </w:r>
          </w:p>
          <w:p>
            <w:pPr>
              <w:spacing w:line="360" w:lineRule="auto"/>
              <w:ind w:firstLine="420" w:firstLineChars="200"/>
              <w:jc w:val="left"/>
            </w:pPr>
            <w:r>
              <w:rPr>
                <w:rFonts w:hint="eastAsia"/>
              </w:rPr>
              <w:t>地址：</w:t>
            </w:r>
            <w:r>
              <w:rPr>
                <w:rStyle w:val="66"/>
                <w:rFonts w:hint="eastAsia" w:ascii="宋体" w:hAnsi="宋体"/>
                <w:bCs/>
                <w:sz w:val="24"/>
              </w:rPr>
              <w:t>攀枝花市第二人民医院行政楼会议室</w:t>
            </w:r>
            <w:r>
              <w:rPr>
                <w:rStyle w:val="66"/>
                <w:rFonts w:ascii="宋体" w:hAnsi="宋体"/>
                <w:bCs/>
                <w:sz w:val="24"/>
              </w:rPr>
              <w:t xml:space="preserve"> </w:t>
            </w:r>
            <w:r>
              <w:rPr>
                <w:rStyle w:val="66"/>
                <w:rFonts w:hint="eastAsia" w:ascii="宋体"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spacing w:line="360" w:lineRule="auto"/>
              <w:ind w:firstLine="420" w:firstLineChars="200"/>
              <w:jc w:val="left"/>
            </w:pPr>
            <w:r>
              <w:rPr>
                <w:rFonts w:hint="eastAsia"/>
              </w:rPr>
              <w:t>14</w:t>
            </w:r>
          </w:p>
        </w:tc>
        <w:tc>
          <w:tcPr>
            <w:tcW w:w="2268" w:type="dxa"/>
            <w:vAlign w:val="center"/>
          </w:tcPr>
          <w:p>
            <w:pPr>
              <w:spacing w:line="360" w:lineRule="auto"/>
              <w:jc w:val="left"/>
            </w:pPr>
            <w:r>
              <w:rPr>
                <w:rFonts w:hint="eastAsia"/>
              </w:rPr>
              <w:t>是否退还投标文件</w:t>
            </w:r>
          </w:p>
        </w:tc>
        <w:tc>
          <w:tcPr>
            <w:tcW w:w="6036" w:type="dxa"/>
            <w:vAlign w:val="center"/>
          </w:tcPr>
          <w:p>
            <w:pPr>
              <w:spacing w:line="360" w:lineRule="auto"/>
              <w:ind w:firstLine="420" w:firstLineChars="200"/>
              <w:jc w:val="left"/>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spacing w:line="360" w:lineRule="auto"/>
              <w:ind w:firstLine="420" w:firstLineChars="200"/>
              <w:jc w:val="left"/>
            </w:pPr>
            <w:r>
              <w:rPr>
                <w:rFonts w:hint="eastAsia"/>
              </w:rPr>
              <w:t>15</w:t>
            </w:r>
          </w:p>
        </w:tc>
        <w:tc>
          <w:tcPr>
            <w:tcW w:w="2268" w:type="dxa"/>
            <w:vAlign w:val="center"/>
          </w:tcPr>
          <w:p>
            <w:pPr>
              <w:spacing w:line="360" w:lineRule="auto"/>
              <w:jc w:val="left"/>
            </w:pPr>
            <w:r>
              <w:rPr>
                <w:rFonts w:hint="eastAsia"/>
              </w:rPr>
              <w:t>开标时间和地点</w:t>
            </w:r>
          </w:p>
        </w:tc>
        <w:tc>
          <w:tcPr>
            <w:tcW w:w="6036" w:type="dxa"/>
            <w:vAlign w:val="center"/>
          </w:tcPr>
          <w:p>
            <w:pPr>
              <w:spacing w:line="360" w:lineRule="auto"/>
              <w:ind w:firstLine="420" w:firstLineChars="200"/>
              <w:jc w:val="left"/>
              <w:rPr>
                <w:highlight w:val="none"/>
              </w:rPr>
            </w:pPr>
            <w:r>
              <w:rPr>
                <w:rFonts w:hint="eastAsia"/>
              </w:rPr>
              <w:t>开标时间：</w:t>
            </w:r>
            <w:r>
              <w:rPr>
                <w:rStyle w:val="66"/>
                <w:rFonts w:hint="eastAsia" w:ascii="宋体" w:hAnsi="宋体"/>
                <w:bCs/>
                <w:sz w:val="24"/>
                <w:highlight w:val="none"/>
                <w:u w:val="single"/>
              </w:rPr>
              <w:t>2024年</w:t>
            </w:r>
            <w:r>
              <w:rPr>
                <w:rStyle w:val="66"/>
                <w:rFonts w:hint="eastAsia" w:ascii="宋体" w:hAnsi="宋体"/>
                <w:bCs/>
                <w:sz w:val="24"/>
                <w:highlight w:val="none"/>
                <w:u w:val="single"/>
                <w:lang w:val="en-US" w:eastAsia="zh-CN"/>
              </w:rPr>
              <w:t>7</w:t>
            </w:r>
            <w:r>
              <w:rPr>
                <w:rStyle w:val="66"/>
                <w:rFonts w:hint="eastAsia" w:ascii="宋体" w:hAnsi="宋体"/>
                <w:bCs/>
                <w:sz w:val="24"/>
                <w:highlight w:val="none"/>
                <w:u w:val="single"/>
              </w:rPr>
              <w:t>月</w:t>
            </w:r>
            <w:r>
              <w:rPr>
                <w:rStyle w:val="66"/>
                <w:rFonts w:hint="eastAsia" w:ascii="宋体" w:hAnsi="宋体"/>
                <w:bCs/>
                <w:sz w:val="24"/>
                <w:highlight w:val="none"/>
                <w:u w:val="single"/>
                <w:lang w:val="en-US" w:eastAsia="zh-CN"/>
              </w:rPr>
              <w:t>12</w:t>
            </w:r>
            <w:r>
              <w:rPr>
                <w:rStyle w:val="66"/>
                <w:rFonts w:hint="eastAsia" w:ascii="宋体" w:hAnsi="宋体"/>
                <w:bCs/>
                <w:sz w:val="24"/>
                <w:highlight w:val="none"/>
                <w:u w:val="single"/>
              </w:rPr>
              <w:t>日 上午10</w:t>
            </w:r>
            <w:r>
              <w:rPr>
                <w:rStyle w:val="66"/>
                <w:rFonts w:ascii="宋体" w:hAnsi="宋体"/>
                <w:bCs/>
                <w:sz w:val="24"/>
                <w:highlight w:val="none"/>
                <w:u w:val="single"/>
              </w:rPr>
              <w:t>时</w:t>
            </w:r>
          </w:p>
          <w:p>
            <w:pPr>
              <w:spacing w:line="360" w:lineRule="auto"/>
              <w:ind w:firstLine="420" w:firstLineChars="200"/>
              <w:jc w:val="left"/>
            </w:pPr>
            <w:r>
              <w:rPr>
                <w:rFonts w:hint="eastAsia"/>
              </w:rPr>
              <w:t xml:space="preserve">开标地点：攀枝花市第二人民医院行政楼会议室 </w:t>
            </w:r>
            <w:r>
              <w:rPr>
                <w:rStyle w:val="66"/>
                <w:rFonts w:hint="eastAsia" w:ascii="宋体"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78" w:type="dxa"/>
            <w:vAlign w:val="center"/>
          </w:tcPr>
          <w:p>
            <w:pPr>
              <w:spacing w:line="360" w:lineRule="auto"/>
              <w:ind w:firstLine="420" w:firstLineChars="200"/>
              <w:jc w:val="left"/>
            </w:pPr>
            <w:r>
              <w:rPr>
                <w:rFonts w:hint="eastAsia"/>
              </w:rPr>
              <w:t>16</w:t>
            </w:r>
          </w:p>
        </w:tc>
        <w:tc>
          <w:tcPr>
            <w:tcW w:w="2268" w:type="dxa"/>
            <w:vAlign w:val="center"/>
          </w:tcPr>
          <w:p>
            <w:pPr>
              <w:spacing w:line="360" w:lineRule="auto"/>
              <w:ind w:firstLine="420" w:firstLineChars="200"/>
              <w:jc w:val="left"/>
            </w:pPr>
            <w:r>
              <w:rPr>
                <w:rFonts w:hint="eastAsia"/>
              </w:rPr>
              <w:t>比选控制价</w:t>
            </w:r>
          </w:p>
        </w:tc>
        <w:tc>
          <w:tcPr>
            <w:tcW w:w="6036" w:type="dxa"/>
            <w:vAlign w:val="center"/>
          </w:tcPr>
          <w:p>
            <w:pPr>
              <w:spacing w:line="360" w:lineRule="auto"/>
              <w:ind w:firstLine="420" w:firstLineChars="200"/>
              <w:jc w:val="left"/>
              <w:rPr>
                <w:highlight w:val="none"/>
              </w:rPr>
            </w:pPr>
            <w:r>
              <w:rPr>
                <w:rFonts w:hint="eastAsia"/>
              </w:rPr>
              <w:t>本次咨询服务比选最高控制价为（含税）：</w:t>
            </w:r>
            <w:r>
              <w:rPr>
                <w:rFonts w:hint="eastAsia"/>
                <w:highlight w:val="none"/>
              </w:rPr>
              <w:t xml:space="preserve"> </w:t>
            </w:r>
            <w:r>
              <w:rPr>
                <w:rFonts w:hint="eastAsia"/>
                <w:highlight w:val="none"/>
                <w:lang w:val="en-US" w:eastAsia="zh-CN"/>
              </w:rPr>
              <w:t>9</w:t>
            </w:r>
            <w:r>
              <w:rPr>
                <w:rFonts w:hint="eastAsia"/>
                <w:highlight w:val="none"/>
              </w:rPr>
              <w:t>万元（大写：</w:t>
            </w:r>
            <w:r>
              <w:rPr>
                <w:rFonts w:hint="eastAsia"/>
                <w:highlight w:val="none"/>
                <w:lang w:val="en-US" w:eastAsia="zh-CN"/>
              </w:rPr>
              <w:t>玖万元</w:t>
            </w:r>
            <w:r>
              <w:rPr>
                <w:rFonts w:hint="eastAsia"/>
                <w:highlight w:val="none"/>
              </w:rPr>
              <w:t>整）。</w:t>
            </w:r>
          </w:p>
          <w:p>
            <w:pPr>
              <w:spacing w:line="360" w:lineRule="auto"/>
              <w:ind w:firstLine="420" w:firstLineChars="200"/>
              <w:jc w:val="left"/>
            </w:pPr>
            <w:r>
              <w:rPr>
                <w:rFonts w:hint="eastAsia"/>
              </w:rPr>
              <w:t>投标人的报价不得高于比选控制价，否则作废标处理。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8" w:type="dxa"/>
            <w:vAlign w:val="center"/>
          </w:tcPr>
          <w:p>
            <w:pPr>
              <w:spacing w:line="360" w:lineRule="auto"/>
              <w:ind w:firstLine="420" w:firstLineChars="200"/>
              <w:jc w:val="left"/>
            </w:pPr>
            <w:r>
              <w:rPr>
                <w:rFonts w:hint="eastAsia"/>
              </w:rPr>
              <w:t>17</w:t>
            </w:r>
          </w:p>
        </w:tc>
        <w:tc>
          <w:tcPr>
            <w:tcW w:w="2268" w:type="dxa"/>
            <w:vAlign w:val="center"/>
          </w:tcPr>
          <w:p>
            <w:pPr>
              <w:spacing w:line="360" w:lineRule="auto"/>
              <w:ind w:firstLine="420" w:firstLineChars="200"/>
              <w:jc w:val="left"/>
            </w:pPr>
            <w:r>
              <w:rPr>
                <w:rFonts w:hint="eastAsia"/>
              </w:rPr>
              <w:t>评标办法</w:t>
            </w:r>
          </w:p>
        </w:tc>
        <w:tc>
          <w:tcPr>
            <w:tcW w:w="6036" w:type="dxa"/>
            <w:vAlign w:val="center"/>
          </w:tcPr>
          <w:p>
            <w:pPr>
              <w:spacing w:line="360" w:lineRule="auto"/>
              <w:ind w:firstLine="420" w:firstLineChars="200"/>
              <w:jc w:val="left"/>
              <w:rPr>
                <w:rFonts w:hint="default" w:eastAsia="宋体"/>
                <w:lang w:val="en-US" w:eastAsia="zh-CN"/>
              </w:rPr>
            </w:pPr>
            <w:r>
              <w:rPr>
                <w:rFonts w:hint="eastAsia"/>
                <w:lang w:val="en-US" w:eastAsia="zh-CN"/>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8" w:type="dxa"/>
            <w:vAlign w:val="center"/>
          </w:tcPr>
          <w:p>
            <w:pPr>
              <w:spacing w:line="360" w:lineRule="auto"/>
              <w:ind w:firstLine="420" w:firstLineChars="200"/>
              <w:jc w:val="left"/>
            </w:pPr>
            <w:r>
              <w:rPr>
                <w:rFonts w:hint="eastAsia"/>
              </w:rPr>
              <w:t>18</w:t>
            </w:r>
          </w:p>
        </w:tc>
        <w:tc>
          <w:tcPr>
            <w:tcW w:w="2268" w:type="dxa"/>
            <w:vAlign w:val="center"/>
          </w:tcPr>
          <w:p>
            <w:pPr>
              <w:spacing w:line="360" w:lineRule="auto"/>
              <w:ind w:firstLine="420" w:firstLineChars="200"/>
              <w:jc w:val="left"/>
            </w:pPr>
            <w:r>
              <w:rPr>
                <w:rFonts w:hint="eastAsia"/>
              </w:rPr>
              <w:t>投标报价</w:t>
            </w:r>
          </w:p>
        </w:tc>
        <w:tc>
          <w:tcPr>
            <w:tcW w:w="6036" w:type="dxa"/>
            <w:vAlign w:val="center"/>
          </w:tcPr>
          <w:p>
            <w:pPr>
              <w:spacing w:line="360" w:lineRule="auto"/>
              <w:ind w:firstLine="420" w:firstLineChars="200"/>
              <w:jc w:val="left"/>
            </w:pPr>
            <w:r>
              <w:rPr>
                <w:rFonts w:hint="eastAsia"/>
              </w:rPr>
              <w:t>只能有一个有效报价，投标报价文件（包括投标函）中的任何单价或总价，不论其大写金额或小写金额均只能有一个，若金额大写与小写不一致时以大写为准。</w:t>
            </w:r>
          </w:p>
        </w:tc>
      </w:tr>
    </w:tbl>
    <w:p>
      <w:pPr>
        <w:ind w:firstLine="883"/>
        <w:jc w:val="center"/>
        <w:rPr>
          <w:rFonts w:asciiTheme="majorEastAsia" w:hAnsiTheme="majorEastAsia" w:eastAsiaTheme="majorEastAsia"/>
          <w:b/>
          <w:sz w:val="44"/>
          <w:szCs w:val="44"/>
        </w:rPr>
      </w:pPr>
    </w:p>
    <w:p>
      <w:pPr>
        <w:pStyle w:val="8"/>
      </w:pPr>
    </w:p>
    <w:p>
      <w:pPr>
        <w:pStyle w:val="8"/>
      </w:pPr>
    </w:p>
    <w:p>
      <w:pPr>
        <w:pStyle w:val="8"/>
      </w:pPr>
    </w:p>
    <w:p>
      <w:pPr>
        <w:spacing w:line="360" w:lineRule="auto"/>
        <w:ind w:firstLine="2530" w:firstLineChars="700"/>
        <w:outlineLvl w:val="0"/>
        <w:rPr>
          <w:rFonts w:asciiTheme="majorEastAsia" w:hAnsiTheme="majorEastAsia" w:eastAsiaTheme="majorEastAsia"/>
          <w:b/>
          <w:bCs/>
          <w:sz w:val="36"/>
          <w:szCs w:val="32"/>
        </w:rPr>
      </w:pPr>
    </w:p>
    <w:p>
      <w:pPr>
        <w:spacing w:line="360" w:lineRule="auto"/>
        <w:ind w:firstLine="2530" w:firstLineChars="700"/>
        <w:outlineLvl w:val="0"/>
        <w:rPr>
          <w:rFonts w:asciiTheme="majorEastAsia" w:hAnsiTheme="majorEastAsia" w:eastAsiaTheme="majorEastAsia"/>
          <w:b/>
          <w:bCs/>
          <w:sz w:val="36"/>
          <w:szCs w:val="32"/>
        </w:rPr>
      </w:pPr>
    </w:p>
    <w:p>
      <w:pPr>
        <w:spacing w:line="360" w:lineRule="auto"/>
        <w:ind w:firstLine="2530" w:firstLineChars="700"/>
        <w:outlineLvl w:val="0"/>
        <w:rPr>
          <w:rFonts w:asciiTheme="majorEastAsia" w:hAnsiTheme="majorEastAsia" w:eastAsiaTheme="majorEastAsia"/>
          <w:b/>
          <w:bCs/>
          <w:sz w:val="36"/>
          <w:szCs w:val="32"/>
        </w:rPr>
      </w:pPr>
    </w:p>
    <w:p>
      <w:pPr>
        <w:spacing w:line="360" w:lineRule="auto"/>
        <w:ind w:firstLine="2530" w:firstLineChars="700"/>
        <w:outlineLvl w:val="0"/>
        <w:rPr>
          <w:rFonts w:asciiTheme="majorEastAsia" w:hAnsiTheme="majorEastAsia" w:eastAsiaTheme="majorEastAsia"/>
          <w:b/>
          <w:bCs/>
          <w:sz w:val="36"/>
          <w:szCs w:val="32"/>
        </w:rPr>
      </w:pPr>
    </w:p>
    <w:p>
      <w:pPr>
        <w:spacing w:line="360" w:lineRule="auto"/>
        <w:ind w:firstLine="2530" w:firstLineChars="700"/>
        <w:outlineLvl w:val="0"/>
        <w:rPr>
          <w:rFonts w:asciiTheme="majorEastAsia" w:hAnsiTheme="majorEastAsia" w:eastAsiaTheme="majorEastAsia"/>
          <w:b/>
          <w:bCs/>
          <w:sz w:val="36"/>
          <w:szCs w:val="32"/>
        </w:rPr>
      </w:pPr>
    </w:p>
    <w:p>
      <w:pPr>
        <w:spacing w:line="360" w:lineRule="auto"/>
        <w:ind w:firstLine="2530" w:firstLineChars="700"/>
        <w:outlineLvl w:val="0"/>
        <w:rPr>
          <w:rFonts w:asciiTheme="majorEastAsia" w:hAnsiTheme="majorEastAsia" w:eastAsiaTheme="majorEastAsia"/>
          <w:b/>
          <w:bCs/>
          <w:sz w:val="36"/>
          <w:szCs w:val="32"/>
        </w:rPr>
      </w:pPr>
    </w:p>
    <w:p>
      <w:pPr>
        <w:spacing w:line="360" w:lineRule="auto"/>
        <w:ind w:firstLine="2530" w:firstLineChars="700"/>
        <w:outlineLvl w:val="0"/>
        <w:rPr>
          <w:rFonts w:asciiTheme="majorEastAsia" w:hAnsiTheme="majorEastAsia" w:eastAsiaTheme="majorEastAsia"/>
          <w:b/>
          <w:bCs/>
          <w:sz w:val="36"/>
          <w:szCs w:val="32"/>
        </w:rPr>
      </w:pPr>
    </w:p>
    <w:p>
      <w:pPr>
        <w:spacing w:line="360" w:lineRule="auto"/>
        <w:ind w:firstLine="2530" w:firstLineChars="700"/>
        <w:outlineLvl w:val="0"/>
        <w:rPr>
          <w:rFonts w:asciiTheme="majorEastAsia" w:hAnsiTheme="majorEastAsia" w:eastAsiaTheme="majorEastAsia"/>
          <w:b/>
          <w:bCs/>
          <w:sz w:val="36"/>
          <w:szCs w:val="32"/>
        </w:rPr>
      </w:pPr>
    </w:p>
    <w:p>
      <w:pPr>
        <w:spacing w:line="360" w:lineRule="auto"/>
        <w:ind w:firstLine="2530" w:firstLineChars="700"/>
        <w:outlineLvl w:val="0"/>
        <w:rPr>
          <w:rFonts w:asciiTheme="majorEastAsia" w:hAnsiTheme="majorEastAsia" w:eastAsiaTheme="majorEastAsia"/>
          <w:b/>
          <w:bCs/>
          <w:sz w:val="36"/>
          <w:szCs w:val="32"/>
        </w:rPr>
      </w:pPr>
    </w:p>
    <w:p>
      <w:pPr>
        <w:spacing w:line="360" w:lineRule="auto"/>
        <w:ind w:firstLine="2530" w:firstLineChars="700"/>
        <w:outlineLvl w:val="0"/>
        <w:rPr>
          <w:rFonts w:asciiTheme="majorEastAsia" w:hAnsiTheme="majorEastAsia" w:eastAsiaTheme="majorEastAsia"/>
          <w:b/>
          <w:bCs/>
          <w:sz w:val="36"/>
          <w:szCs w:val="32"/>
        </w:rPr>
      </w:pPr>
      <w:r>
        <w:rPr>
          <w:rFonts w:hint="eastAsia" w:asciiTheme="majorEastAsia" w:hAnsiTheme="majorEastAsia" w:eastAsiaTheme="majorEastAsia"/>
          <w:b/>
          <w:bCs/>
          <w:sz w:val="36"/>
          <w:szCs w:val="32"/>
        </w:rPr>
        <w:t>第三部分 投标人须知</w:t>
      </w:r>
    </w:p>
    <w:p>
      <w:pPr>
        <w:pStyle w:val="12"/>
        <w:spacing w:after="0" w:line="520" w:lineRule="exact"/>
        <w:ind w:left="0" w:leftChars="0"/>
        <w:rPr>
          <w:rFonts w:asciiTheme="majorEastAsia" w:hAnsiTheme="majorEastAsia" w:eastAsiaTheme="majorEastAsia"/>
          <w:b/>
          <w:sz w:val="24"/>
          <w:szCs w:val="28"/>
        </w:rPr>
      </w:pPr>
      <w:r>
        <w:rPr>
          <w:rFonts w:hint="eastAsia" w:asciiTheme="majorEastAsia" w:hAnsiTheme="majorEastAsia" w:eastAsiaTheme="majorEastAsia"/>
          <w:b/>
          <w:sz w:val="24"/>
          <w:szCs w:val="28"/>
        </w:rPr>
        <w:t>一、项目基本情况</w:t>
      </w:r>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 xml:space="preserve">1、比选人： </w:t>
      </w:r>
      <w:r>
        <w:rPr>
          <w:rStyle w:val="66"/>
          <w:rFonts w:hint="eastAsia" w:ascii="宋体" w:hAnsi="宋体"/>
          <w:bCs/>
          <w:sz w:val="24"/>
        </w:rPr>
        <w:t>攀枝花市第二人民医院</w:t>
      </w:r>
    </w:p>
    <w:p>
      <w:pPr>
        <w:spacing w:line="520" w:lineRule="exact"/>
        <w:ind w:firstLine="480"/>
        <w:rPr>
          <w:rStyle w:val="66"/>
          <w:rFonts w:hint="eastAsia" w:ascii="宋体" w:hAnsi="宋体" w:eastAsia="宋体"/>
          <w:bCs/>
          <w:lang w:eastAsia="zh-CN"/>
        </w:rPr>
      </w:pPr>
      <w:r>
        <w:rPr>
          <w:rFonts w:asciiTheme="majorEastAsia" w:hAnsiTheme="majorEastAsia" w:eastAsiaTheme="majorEastAsia"/>
          <w:sz w:val="24"/>
        </w:rPr>
        <w:t>2</w:t>
      </w:r>
      <w:r>
        <w:rPr>
          <w:rFonts w:hint="eastAsia" w:asciiTheme="majorEastAsia" w:hAnsiTheme="majorEastAsia" w:eastAsiaTheme="majorEastAsia"/>
          <w:sz w:val="24"/>
        </w:rPr>
        <w:t>、</w:t>
      </w:r>
      <w:r>
        <w:rPr>
          <w:rStyle w:val="66"/>
          <w:rFonts w:hint="eastAsia" w:ascii="宋体" w:hAnsi="宋体"/>
          <w:bCs/>
          <w:sz w:val="24"/>
        </w:rPr>
        <w:t>项目名称：</w:t>
      </w:r>
      <w:r>
        <w:rPr>
          <w:rStyle w:val="66"/>
          <w:rFonts w:hint="eastAsia" w:ascii="宋体" w:hAnsi="宋体"/>
          <w:bCs/>
          <w:sz w:val="24"/>
          <w:lang w:eastAsia="zh-CN"/>
        </w:rPr>
        <w:t>攀枝花市第二人民医院用地规划调整论证报告编制项目</w:t>
      </w:r>
    </w:p>
    <w:p>
      <w:pPr>
        <w:pStyle w:val="12"/>
        <w:spacing w:after="0" w:line="520" w:lineRule="exact"/>
        <w:ind w:left="0" w:leftChars="0"/>
        <w:rPr>
          <w:rFonts w:asciiTheme="majorEastAsia" w:hAnsiTheme="majorEastAsia" w:eastAsiaTheme="majorEastAsia"/>
          <w:b/>
          <w:sz w:val="24"/>
          <w:szCs w:val="28"/>
        </w:rPr>
      </w:pPr>
      <w:r>
        <w:rPr>
          <w:rFonts w:hint="eastAsia" w:asciiTheme="majorEastAsia" w:hAnsiTheme="majorEastAsia" w:eastAsiaTheme="majorEastAsia"/>
          <w:b/>
          <w:sz w:val="24"/>
          <w:szCs w:val="28"/>
        </w:rPr>
        <w:t>二、</w:t>
      </w:r>
      <w:bookmarkStart w:id="7" w:name="_Toc385992348"/>
      <w:bookmarkStart w:id="8" w:name="_Toc389620187"/>
      <w:bookmarkStart w:id="9" w:name="_Toc188440643"/>
      <w:r>
        <w:rPr>
          <w:rFonts w:hint="eastAsia" w:asciiTheme="majorEastAsia" w:hAnsiTheme="majorEastAsia" w:eastAsiaTheme="majorEastAsia"/>
          <w:b/>
          <w:sz w:val="24"/>
          <w:szCs w:val="28"/>
        </w:rPr>
        <w:t>投标文件的数量、包装、密封和标记</w:t>
      </w:r>
      <w:bookmarkEnd w:id="7"/>
      <w:bookmarkEnd w:id="8"/>
      <w:bookmarkEnd w:id="9"/>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1、投标人应提交投标文件一套正本和一套副本。副本由其正本复制（复印）而成（包括证明文件）。投标文件的正本和副本一律用A4复印纸(图、表及证件可以除外)编制和复制。</w:t>
      </w:r>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每套投标文件封面的右上角应标明“正本”或“副本”字样。投标人应将所有投标文件（正本、副本）密封，并在密封袋右上角清楚地标明“正本”或“副本”。</w:t>
      </w:r>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2、在投标文件密封袋上均应写明比选人名称和地址：</w:t>
      </w:r>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 xml:space="preserve">比选人的地址： </w:t>
      </w:r>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 xml:space="preserve">比选人全称：      </w:t>
      </w:r>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 xml:space="preserve">项目名称：        </w:t>
      </w:r>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在 年 月 日下午   时分前不得开启（同投标截止时间）</w:t>
      </w:r>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3、所有投标文件的密封袋的封口处应加盖投标人单位公章。</w:t>
      </w:r>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4、如果未按上述规定进行密封和标注，比选人对投标文件的误投、泄密等不负责任。</w:t>
      </w:r>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5、所有与本次报价有关的证书、证件原件不能密封进投标文件，投标单位应随身携带以备查。</w:t>
      </w:r>
    </w:p>
    <w:p>
      <w:pPr>
        <w:spacing w:line="520" w:lineRule="exact"/>
        <w:outlineLvl w:val="0"/>
        <w:rPr>
          <w:rFonts w:asciiTheme="majorEastAsia" w:hAnsiTheme="majorEastAsia" w:eastAsiaTheme="majorEastAsia"/>
          <w:b/>
          <w:sz w:val="24"/>
          <w:szCs w:val="28"/>
        </w:rPr>
      </w:pPr>
      <w:r>
        <w:rPr>
          <w:rFonts w:hint="eastAsia" w:asciiTheme="majorEastAsia" w:hAnsiTheme="majorEastAsia" w:eastAsiaTheme="majorEastAsia"/>
          <w:b/>
          <w:sz w:val="24"/>
          <w:szCs w:val="28"/>
        </w:rPr>
        <w:t>三、评标办法</w:t>
      </w:r>
    </w:p>
    <w:p>
      <w:pPr>
        <w:spacing w:line="520" w:lineRule="exact"/>
        <w:ind w:firstLine="480"/>
        <w:rPr>
          <w:rFonts w:asciiTheme="majorEastAsia" w:hAnsiTheme="majorEastAsia" w:eastAsiaTheme="majorEastAsia"/>
          <w:color w:val="000000"/>
          <w:sz w:val="24"/>
        </w:rPr>
      </w:pPr>
      <w:r>
        <w:rPr>
          <w:rFonts w:asciiTheme="majorEastAsia" w:hAnsiTheme="majorEastAsia" w:eastAsiaTheme="majorEastAsia"/>
          <w:color w:val="000000"/>
          <w:sz w:val="24"/>
        </w:rPr>
        <w:t>评选工作由比选人负责组织，具体比选事务由比选人依法组建的比选小负责</w:t>
      </w:r>
      <w:r>
        <w:rPr>
          <w:rFonts w:hint="eastAsia" w:asciiTheme="majorEastAsia" w:hAnsiTheme="majorEastAsia" w:eastAsiaTheme="majorEastAsia"/>
          <w:color w:val="000000"/>
          <w:sz w:val="24"/>
        </w:rPr>
        <w:t>。</w:t>
      </w:r>
    </w:p>
    <w:p>
      <w:pPr>
        <w:spacing w:line="520" w:lineRule="exact"/>
        <w:ind w:firstLine="480"/>
        <w:rPr>
          <w:rFonts w:asciiTheme="majorEastAsia" w:hAnsiTheme="majorEastAsia" w:eastAsiaTheme="majorEastAsia"/>
          <w:color w:val="000000"/>
          <w:sz w:val="24"/>
        </w:rPr>
      </w:pPr>
      <w:r>
        <w:rPr>
          <w:rFonts w:hint="eastAsia" w:asciiTheme="majorEastAsia" w:hAnsiTheme="majorEastAsia" w:eastAsiaTheme="majorEastAsia"/>
          <w:color w:val="000000"/>
          <w:sz w:val="24"/>
        </w:rPr>
        <w:t>评标结果按评审后得分由高到低顺序排列，得分相同的，按报价由低到高顺序排列；得分且报价相同的并列。投标文件满足比选文件全部实质性要求，且按照评审因素的指标评审得分最高的投标人为排名第一的中选候选人，并授权评审小组确定排名第一的中选候选人为中选人。</w:t>
      </w:r>
    </w:p>
    <w:p>
      <w:pPr>
        <w:spacing w:line="520" w:lineRule="exact"/>
        <w:outlineLvl w:val="0"/>
        <w:rPr>
          <w:rFonts w:asciiTheme="majorEastAsia" w:hAnsiTheme="majorEastAsia" w:eastAsiaTheme="majorEastAsia"/>
          <w:b/>
          <w:sz w:val="24"/>
          <w:szCs w:val="28"/>
        </w:rPr>
      </w:pPr>
      <w:r>
        <w:rPr>
          <w:rFonts w:hint="eastAsia" w:asciiTheme="majorEastAsia" w:hAnsiTheme="majorEastAsia" w:eastAsiaTheme="majorEastAsia"/>
          <w:b/>
          <w:sz w:val="24"/>
          <w:szCs w:val="28"/>
        </w:rPr>
        <w:t>四、投标费用</w:t>
      </w:r>
    </w:p>
    <w:p>
      <w:pPr>
        <w:spacing w:line="520" w:lineRule="exact"/>
        <w:ind w:firstLine="480"/>
        <w:rPr>
          <w:rFonts w:asciiTheme="majorEastAsia" w:hAnsiTheme="majorEastAsia" w:eastAsiaTheme="majorEastAsia"/>
          <w:sz w:val="24"/>
        </w:rPr>
      </w:pPr>
      <w:r>
        <w:rPr>
          <w:rFonts w:hint="eastAsia" w:asciiTheme="majorEastAsia" w:hAnsiTheme="majorEastAsia" w:eastAsiaTheme="majorEastAsia"/>
          <w:sz w:val="24"/>
        </w:rPr>
        <w:t>无论比选结果如何，投标人须自行承担参加比选活动的全部费用。</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
    <w:p/>
    <w:p/>
    <w:p/>
    <w:p/>
    <w:p/>
    <w:p/>
    <w:p/>
    <w:p/>
    <w:p/>
    <w:p/>
    <w:p/>
    <w:p/>
    <w:p/>
    <w:p/>
    <w:p/>
    <w:p/>
    <w:p/>
    <w:p/>
    <w:p>
      <w:pPr>
        <w:pStyle w:val="8"/>
      </w:pPr>
    </w:p>
    <w:p>
      <w:pPr>
        <w:pStyle w:val="8"/>
      </w:pPr>
    </w:p>
    <w:p>
      <w:pPr>
        <w:pStyle w:val="8"/>
      </w:pPr>
    </w:p>
    <w:p>
      <w:pPr>
        <w:pStyle w:val="69"/>
        <w:spacing w:line="520" w:lineRule="exact"/>
        <w:jc w:val="center"/>
        <w:rPr>
          <w:rStyle w:val="66"/>
          <w:rFonts w:ascii="宋体" w:hAnsi="宋体"/>
          <w:sz w:val="36"/>
          <w:szCs w:val="36"/>
        </w:rPr>
      </w:pPr>
      <w:r>
        <w:rPr>
          <w:rStyle w:val="66"/>
          <w:rFonts w:ascii="宋体" w:hAnsi="宋体"/>
          <w:sz w:val="36"/>
          <w:szCs w:val="36"/>
        </w:rPr>
        <w:t>第</w:t>
      </w:r>
      <w:r>
        <w:rPr>
          <w:rStyle w:val="66"/>
          <w:rFonts w:hint="eastAsia" w:ascii="宋体" w:hAnsi="宋体"/>
          <w:sz w:val="36"/>
          <w:szCs w:val="36"/>
        </w:rPr>
        <w:t>四部分</w:t>
      </w:r>
      <w:r>
        <w:rPr>
          <w:rStyle w:val="66"/>
          <w:rFonts w:ascii="宋体" w:hAnsi="宋体"/>
          <w:sz w:val="36"/>
          <w:szCs w:val="36"/>
        </w:rPr>
        <w:t>、评标办法</w:t>
      </w:r>
    </w:p>
    <w:p>
      <w:pPr>
        <w:spacing w:line="312" w:lineRule="auto"/>
        <w:ind w:firstLine="480" w:firstLineChars="200"/>
        <w:rPr>
          <w:rStyle w:val="66"/>
          <w:rFonts w:ascii="宋体" w:hAnsi="宋体"/>
          <w:sz w:val="24"/>
        </w:rPr>
      </w:pPr>
      <w:r>
        <w:rPr>
          <w:rStyle w:val="66"/>
          <w:rFonts w:ascii="宋体" w:hAnsi="宋体"/>
          <w:sz w:val="24"/>
        </w:rPr>
        <w:t>本次</w:t>
      </w:r>
      <w:r>
        <w:rPr>
          <w:rStyle w:val="66"/>
          <w:rFonts w:hint="eastAsia" w:ascii="宋体" w:hAnsi="宋体"/>
          <w:sz w:val="24"/>
        </w:rPr>
        <w:t>比选</w:t>
      </w:r>
      <w:r>
        <w:rPr>
          <w:rStyle w:val="66"/>
          <w:rFonts w:ascii="宋体" w:hAnsi="宋体"/>
          <w:sz w:val="24"/>
        </w:rPr>
        <w:t>采用综合评分法，分</w:t>
      </w:r>
      <w:r>
        <w:rPr>
          <w:rStyle w:val="66"/>
          <w:rFonts w:hint="eastAsia" w:ascii="宋体" w:hAnsi="宋体"/>
          <w:sz w:val="24"/>
        </w:rPr>
        <w:t>商务</w:t>
      </w:r>
      <w:r>
        <w:rPr>
          <w:rStyle w:val="66"/>
          <w:rFonts w:ascii="宋体" w:hAnsi="宋体"/>
          <w:sz w:val="24"/>
        </w:rPr>
        <w:t>、技术两部分评审，总分值为 100 分。</w:t>
      </w:r>
    </w:p>
    <w:p>
      <w:pPr>
        <w:pStyle w:val="8"/>
        <w:rPr>
          <w:lang w:val="zh-CN"/>
        </w:rPr>
      </w:pPr>
    </w:p>
    <w:p>
      <w:pPr>
        <w:spacing w:line="360" w:lineRule="auto"/>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综合评分标准（总分100分）</w:t>
      </w:r>
    </w:p>
    <w:tbl>
      <w:tblPr>
        <w:tblStyle w:val="20"/>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21"/>
        <w:gridCol w:w="1216"/>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1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宋体"/>
                <w:sz w:val="24"/>
                <w:szCs w:val="28"/>
              </w:rPr>
            </w:pPr>
            <w:r>
              <w:rPr>
                <w:rFonts w:hint="eastAsia" w:ascii="仿宋" w:hAnsi="仿宋" w:eastAsia="仿宋" w:cs="宋体"/>
                <w:sz w:val="24"/>
                <w:szCs w:val="28"/>
              </w:rPr>
              <w:t>评审因素</w:t>
            </w:r>
          </w:p>
        </w:tc>
        <w:tc>
          <w:tcPr>
            <w:tcW w:w="63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宋体"/>
                <w:sz w:val="24"/>
                <w:szCs w:val="28"/>
              </w:rPr>
            </w:pPr>
            <w:r>
              <w:rPr>
                <w:rFonts w:hint="eastAsia" w:ascii="仿宋" w:hAnsi="仿宋" w:eastAsia="仿宋" w:cs="宋体"/>
                <w:sz w:val="24"/>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31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szCs w:val="28"/>
              </w:rPr>
            </w:pPr>
            <w:r>
              <w:rPr>
                <w:rFonts w:hint="eastAsia" w:ascii="仿宋" w:hAnsi="仿宋" w:eastAsia="仿宋" w:cs="宋体"/>
                <w:sz w:val="24"/>
                <w:szCs w:val="28"/>
              </w:rPr>
              <w:t>分值构成 (总分100分)</w:t>
            </w:r>
          </w:p>
        </w:tc>
        <w:tc>
          <w:tcPr>
            <w:tcW w:w="63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仿宋" w:hAnsi="仿宋" w:eastAsia="仿宋" w:cs="宋体"/>
                <w:sz w:val="24"/>
                <w:szCs w:val="28"/>
              </w:rPr>
            </w:pPr>
            <w:r>
              <w:rPr>
                <w:rFonts w:hint="eastAsia" w:ascii="仿宋" w:hAnsi="仿宋" w:eastAsia="仿宋" w:cs="宋体"/>
                <w:sz w:val="24"/>
                <w:szCs w:val="28"/>
              </w:rPr>
              <w:t>评委将以比选文件为评标依据，对投标人的商务文件、技术文件两部分内容按百分制打分，分为商务分A；技术分B。</w:t>
            </w:r>
          </w:p>
          <w:p>
            <w:pPr>
              <w:spacing w:line="360" w:lineRule="auto"/>
              <w:ind w:firstLine="376" w:firstLineChars="157"/>
              <w:rPr>
                <w:rFonts w:ascii="仿宋" w:hAnsi="仿宋" w:eastAsia="仿宋" w:cs="宋体"/>
                <w:sz w:val="24"/>
                <w:szCs w:val="28"/>
              </w:rPr>
            </w:pPr>
            <w:r>
              <w:rPr>
                <w:rFonts w:hint="eastAsia" w:ascii="仿宋" w:hAnsi="仿宋" w:eastAsia="仿宋" w:cs="宋体"/>
                <w:sz w:val="24"/>
                <w:szCs w:val="28"/>
              </w:rPr>
              <w:t xml:space="preserve">最终得分=A +B </w:t>
            </w:r>
          </w:p>
          <w:p>
            <w:pPr>
              <w:spacing w:line="360" w:lineRule="auto"/>
              <w:rPr>
                <w:rFonts w:ascii="仿宋" w:hAnsi="仿宋" w:eastAsia="仿宋" w:cs="宋体"/>
                <w:sz w:val="24"/>
                <w:szCs w:val="28"/>
              </w:rPr>
            </w:pPr>
            <w:r>
              <w:rPr>
                <w:rFonts w:hint="eastAsia" w:ascii="仿宋" w:hAnsi="仿宋" w:eastAsia="仿宋" w:cs="宋体"/>
                <w:sz w:val="24"/>
                <w:szCs w:val="28"/>
              </w:rPr>
              <w:t>A、商务分：</w:t>
            </w:r>
            <w:r>
              <w:rPr>
                <w:rFonts w:hint="eastAsia" w:ascii="仿宋" w:hAnsi="仿宋" w:eastAsia="仿宋" w:cs="宋体"/>
                <w:sz w:val="24"/>
                <w:szCs w:val="28"/>
                <w:lang w:val="en-US" w:eastAsia="zh-CN"/>
              </w:rPr>
              <w:t>70</w:t>
            </w:r>
            <w:r>
              <w:rPr>
                <w:rFonts w:hint="eastAsia" w:ascii="仿宋" w:hAnsi="仿宋" w:eastAsia="仿宋" w:cs="宋体"/>
                <w:sz w:val="24"/>
                <w:szCs w:val="28"/>
              </w:rPr>
              <w:t>分；B、技术分：</w:t>
            </w:r>
            <w:r>
              <w:rPr>
                <w:rFonts w:hint="eastAsia" w:ascii="仿宋" w:hAnsi="仿宋" w:eastAsia="仿宋" w:cs="宋体"/>
                <w:sz w:val="24"/>
                <w:szCs w:val="28"/>
                <w:lang w:val="en-US" w:eastAsia="zh-CN"/>
              </w:rPr>
              <w:t>30</w:t>
            </w:r>
            <w:r>
              <w:rPr>
                <w:rFonts w:hint="eastAsia" w:ascii="仿宋" w:hAnsi="仿宋" w:eastAsia="仿宋" w:cs="宋体"/>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szCs w:val="28"/>
              </w:rPr>
            </w:pPr>
            <w:r>
              <w:rPr>
                <w:rFonts w:hint="eastAsia" w:ascii="仿宋" w:hAnsi="仿宋" w:eastAsia="仿宋"/>
                <w:sz w:val="24"/>
                <w:szCs w:val="28"/>
              </w:rPr>
              <w:t>序号</w:t>
            </w:r>
          </w:p>
        </w:tc>
        <w:tc>
          <w:tcPr>
            <w:tcW w:w="24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szCs w:val="28"/>
              </w:rPr>
            </w:pPr>
            <w:r>
              <w:rPr>
                <w:rFonts w:hint="eastAsia" w:ascii="仿宋" w:hAnsi="仿宋" w:eastAsia="仿宋"/>
                <w:sz w:val="24"/>
                <w:szCs w:val="28"/>
              </w:rPr>
              <w:t>评分因素</w:t>
            </w:r>
          </w:p>
        </w:tc>
        <w:tc>
          <w:tcPr>
            <w:tcW w:w="63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宋体"/>
                <w:sz w:val="24"/>
                <w:szCs w:val="28"/>
              </w:rPr>
            </w:pPr>
            <w:r>
              <w:rPr>
                <w:rFonts w:hint="eastAsia" w:ascii="仿宋" w:hAnsi="仿宋" w:eastAsia="仿宋"/>
                <w:sz w:val="24"/>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30" w:type="dxa"/>
            <w:vMerge w:val="restart"/>
            <w:tcBorders>
              <w:top w:val="single" w:color="auto" w:sz="4" w:space="0"/>
              <w:left w:val="single" w:color="auto" w:sz="4" w:space="0"/>
              <w:right w:val="single" w:color="auto" w:sz="4" w:space="0"/>
            </w:tcBorders>
            <w:vAlign w:val="center"/>
          </w:tcPr>
          <w:p>
            <w:pPr>
              <w:spacing w:line="360" w:lineRule="auto"/>
              <w:ind w:firstLine="240" w:firstLineChars="100"/>
              <w:jc w:val="left"/>
              <w:rPr>
                <w:rFonts w:ascii="仿宋" w:hAnsi="仿宋" w:eastAsia="仿宋" w:cs="宋体"/>
                <w:sz w:val="24"/>
                <w:szCs w:val="28"/>
              </w:rPr>
            </w:pPr>
            <w:r>
              <w:rPr>
                <w:rFonts w:hint="eastAsia" w:ascii="仿宋" w:hAnsi="仿宋" w:eastAsia="仿宋" w:cs="宋体"/>
                <w:sz w:val="24"/>
                <w:szCs w:val="28"/>
              </w:rPr>
              <w:t>1</w:t>
            </w:r>
          </w:p>
          <w:p>
            <w:pPr>
              <w:spacing w:line="360" w:lineRule="auto"/>
              <w:ind w:firstLine="480"/>
              <w:jc w:val="center"/>
              <w:rPr>
                <w:rFonts w:ascii="仿宋" w:hAnsi="仿宋" w:eastAsia="仿宋" w:cs="宋体"/>
                <w:sz w:val="24"/>
                <w:szCs w:val="28"/>
              </w:rPr>
            </w:pPr>
          </w:p>
        </w:tc>
        <w:tc>
          <w:tcPr>
            <w:tcW w:w="1221"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cs="宋体"/>
                <w:sz w:val="24"/>
                <w:szCs w:val="28"/>
              </w:rPr>
            </w:pPr>
            <w:r>
              <w:rPr>
                <w:rFonts w:hint="eastAsia" w:ascii="仿宋" w:hAnsi="仿宋" w:eastAsia="仿宋" w:cs="宋体"/>
                <w:sz w:val="24"/>
                <w:szCs w:val="28"/>
              </w:rPr>
              <w:t>商务部分</w:t>
            </w:r>
          </w:p>
          <w:p>
            <w:pPr>
              <w:spacing w:line="360" w:lineRule="auto"/>
              <w:rPr>
                <w:rFonts w:ascii="仿宋" w:hAnsi="仿宋" w:eastAsia="仿宋" w:cs="宋体"/>
                <w:sz w:val="24"/>
                <w:szCs w:val="28"/>
              </w:rPr>
            </w:pPr>
            <w:r>
              <w:rPr>
                <w:rFonts w:hint="eastAsia" w:ascii="仿宋" w:hAnsi="仿宋" w:eastAsia="仿宋" w:cs="宋体"/>
                <w:sz w:val="24"/>
                <w:szCs w:val="28"/>
              </w:rPr>
              <w:t>（7</w:t>
            </w:r>
            <w:r>
              <w:rPr>
                <w:rFonts w:hint="eastAsia" w:ascii="仿宋" w:hAnsi="仿宋" w:eastAsia="仿宋" w:cs="宋体"/>
                <w:sz w:val="24"/>
                <w:szCs w:val="28"/>
                <w:lang w:val="en-US" w:eastAsia="zh-CN"/>
              </w:rPr>
              <w:t>0</w:t>
            </w:r>
            <w:r>
              <w:rPr>
                <w:rFonts w:hint="eastAsia" w:ascii="仿宋" w:hAnsi="仿宋" w:eastAsia="仿宋" w:cs="宋体"/>
                <w:sz w:val="24"/>
                <w:szCs w:val="28"/>
              </w:rPr>
              <w:t>分)</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8"/>
              </w:rPr>
            </w:pPr>
            <w:r>
              <w:rPr>
                <w:rFonts w:hint="eastAsia" w:ascii="仿宋" w:hAnsi="仿宋" w:eastAsia="仿宋" w:cs="宋体"/>
                <w:sz w:val="24"/>
                <w:szCs w:val="28"/>
              </w:rPr>
              <w:t>报价</w:t>
            </w:r>
          </w:p>
          <w:p>
            <w:pPr>
              <w:spacing w:line="360" w:lineRule="auto"/>
              <w:jc w:val="center"/>
              <w:rPr>
                <w:rFonts w:ascii="仿宋" w:hAnsi="仿宋" w:eastAsia="仿宋" w:cs="宋体"/>
                <w:sz w:val="24"/>
                <w:szCs w:val="28"/>
              </w:rPr>
            </w:pPr>
            <w:r>
              <w:rPr>
                <w:rFonts w:hint="eastAsia" w:ascii="仿宋" w:hAnsi="仿宋" w:eastAsia="仿宋" w:cs="宋体"/>
                <w:sz w:val="24"/>
                <w:szCs w:val="28"/>
                <w:lang w:val="en-US" w:eastAsia="zh-CN"/>
              </w:rPr>
              <w:t>30</w:t>
            </w:r>
            <w:r>
              <w:rPr>
                <w:rFonts w:hint="eastAsia" w:ascii="仿宋" w:hAnsi="仿宋" w:eastAsia="仿宋" w:cs="宋体"/>
                <w:sz w:val="24"/>
                <w:szCs w:val="28"/>
              </w:rPr>
              <w:t>分</w:t>
            </w:r>
          </w:p>
        </w:tc>
        <w:tc>
          <w:tcPr>
            <w:tcW w:w="6369" w:type="dxa"/>
            <w:tcBorders>
              <w:top w:val="single" w:color="auto" w:sz="4" w:space="0"/>
              <w:left w:val="single" w:color="auto" w:sz="4" w:space="0"/>
              <w:bottom w:val="single" w:color="auto" w:sz="4" w:space="0"/>
              <w:right w:val="single" w:color="auto" w:sz="4" w:space="0"/>
            </w:tcBorders>
            <w:vAlign w:val="center"/>
          </w:tcPr>
          <w:p>
            <w:pPr>
              <w:pStyle w:val="7"/>
              <w:ind w:firstLine="360" w:firstLineChars="150"/>
              <w:rPr>
                <w:rFonts w:ascii="仿宋" w:hAnsi="仿宋" w:eastAsia="仿宋" w:cs="宋体"/>
                <w:kern w:val="0"/>
                <w:sz w:val="24"/>
                <w:szCs w:val="28"/>
              </w:rPr>
            </w:pPr>
            <w:r>
              <w:rPr>
                <w:rFonts w:hint="eastAsia" w:ascii="仿宋" w:hAnsi="仿宋" w:eastAsia="仿宋" w:cs="宋体"/>
                <w:kern w:val="0"/>
                <w:sz w:val="24"/>
                <w:szCs w:val="28"/>
              </w:rPr>
              <w:t>对满足比选文件要求的投标人，以报价的最低报价为评审基准价，其他投标人的价格分统一按照下列公式</w:t>
            </w:r>
          </w:p>
          <w:p>
            <w:pPr>
              <w:spacing w:line="360" w:lineRule="auto"/>
              <w:rPr>
                <w:rFonts w:ascii="仿宋" w:hAnsi="仿宋" w:eastAsia="仿宋" w:cs="宋体"/>
                <w:sz w:val="24"/>
                <w:szCs w:val="28"/>
              </w:rPr>
            </w:pPr>
            <w:r>
              <w:rPr>
                <w:rFonts w:hint="eastAsia" w:ascii="仿宋" w:hAnsi="仿宋" w:eastAsia="仿宋" w:cs="宋体"/>
                <w:sz w:val="24"/>
                <w:szCs w:val="28"/>
              </w:rPr>
              <w:t>计算：</w:t>
            </w:r>
          </w:p>
          <w:p>
            <w:pPr>
              <w:spacing w:line="360" w:lineRule="auto"/>
              <w:ind w:firstLine="360" w:firstLineChars="150"/>
              <w:rPr>
                <w:rFonts w:ascii="仿宋" w:hAnsi="仿宋" w:eastAsia="仿宋" w:cs="宋体"/>
                <w:sz w:val="24"/>
                <w:szCs w:val="28"/>
              </w:rPr>
            </w:pPr>
            <w:r>
              <w:rPr>
                <w:rFonts w:hint="eastAsia" w:ascii="仿宋" w:hAnsi="仿宋" w:eastAsia="仿宋" w:cs="宋体"/>
                <w:sz w:val="24"/>
                <w:szCs w:val="28"/>
              </w:rPr>
              <w:t>报价得分=(基准价／投标人报价)×</w:t>
            </w:r>
            <w:r>
              <w:rPr>
                <w:rFonts w:hint="eastAsia" w:ascii="仿宋" w:hAnsi="仿宋" w:eastAsia="仿宋" w:cs="宋体"/>
                <w:sz w:val="24"/>
                <w:szCs w:val="28"/>
                <w:lang w:val="en-US" w:eastAsia="zh-CN"/>
              </w:rPr>
              <w:t>3</w:t>
            </w:r>
            <w:r>
              <w:rPr>
                <w:rFonts w:hint="eastAsia" w:ascii="仿宋" w:hAnsi="仿宋" w:eastAsia="仿宋" w:cs="宋体"/>
                <w:sz w:val="24"/>
                <w:szCs w:val="28"/>
              </w:rPr>
              <w:t xml:space="preserve">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30" w:type="dxa"/>
            <w:vMerge w:val="continue"/>
            <w:tcBorders>
              <w:left w:val="single" w:color="auto" w:sz="4" w:space="0"/>
              <w:right w:val="single" w:color="auto" w:sz="4" w:space="0"/>
            </w:tcBorders>
            <w:vAlign w:val="center"/>
          </w:tcPr>
          <w:p>
            <w:pPr>
              <w:spacing w:line="360" w:lineRule="auto"/>
              <w:ind w:firstLine="480"/>
              <w:jc w:val="center"/>
              <w:rPr>
                <w:rFonts w:ascii="仿宋" w:hAnsi="仿宋" w:eastAsia="仿宋" w:cs="宋体"/>
                <w:sz w:val="24"/>
                <w:szCs w:val="28"/>
              </w:rPr>
            </w:pPr>
          </w:p>
        </w:tc>
        <w:tc>
          <w:tcPr>
            <w:tcW w:w="1221" w:type="dxa"/>
            <w:vMerge w:val="continue"/>
            <w:tcBorders>
              <w:left w:val="single" w:color="auto" w:sz="4" w:space="0"/>
              <w:right w:val="single" w:color="auto" w:sz="4" w:space="0"/>
            </w:tcBorders>
            <w:vAlign w:val="center"/>
          </w:tcPr>
          <w:p>
            <w:pPr>
              <w:spacing w:line="360" w:lineRule="auto"/>
              <w:rPr>
                <w:rFonts w:ascii="仿宋" w:hAnsi="仿宋" w:eastAsia="仿宋" w:cs="宋体"/>
                <w:sz w:val="24"/>
                <w:szCs w:val="28"/>
              </w:rP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8"/>
              </w:rPr>
            </w:pPr>
            <w:r>
              <w:rPr>
                <w:rFonts w:hint="eastAsia" w:ascii="仿宋" w:hAnsi="仿宋" w:eastAsia="仿宋" w:cs="宋体"/>
                <w:sz w:val="24"/>
                <w:szCs w:val="28"/>
              </w:rPr>
              <w:t>业绩</w:t>
            </w:r>
          </w:p>
          <w:p>
            <w:pPr>
              <w:spacing w:line="360" w:lineRule="auto"/>
              <w:jc w:val="center"/>
              <w:rPr>
                <w:rFonts w:ascii="仿宋" w:hAnsi="仿宋" w:eastAsia="仿宋" w:cs="宋体"/>
                <w:sz w:val="24"/>
                <w:szCs w:val="28"/>
              </w:rPr>
            </w:pPr>
            <w:r>
              <w:rPr>
                <w:rFonts w:hint="eastAsia" w:ascii="仿宋" w:hAnsi="仿宋" w:eastAsia="仿宋" w:cs="宋体"/>
                <w:sz w:val="24"/>
                <w:szCs w:val="28"/>
                <w:lang w:val="en-US" w:eastAsia="zh-CN"/>
              </w:rPr>
              <w:t>30</w:t>
            </w:r>
            <w:r>
              <w:rPr>
                <w:rFonts w:hint="eastAsia" w:ascii="仿宋" w:hAnsi="仿宋" w:eastAsia="仿宋" w:cs="宋体"/>
                <w:sz w:val="24"/>
                <w:szCs w:val="28"/>
              </w:rPr>
              <w:t>分</w:t>
            </w:r>
          </w:p>
        </w:tc>
        <w:tc>
          <w:tcPr>
            <w:tcW w:w="63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2020年1月1日至比选截止之日，按如下要求计算有效业绩：</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投标人每担任过1个</w:t>
            </w:r>
            <w:r>
              <w:rPr>
                <w:rFonts w:hint="eastAsia" w:ascii="仿宋" w:hAnsi="仿宋" w:eastAsia="仿宋" w:cs="宋体"/>
                <w:sz w:val="24"/>
                <w:szCs w:val="28"/>
                <w:lang w:val="en-US" w:eastAsia="zh-CN"/>
              </w:rPr>
              <w:t>类似</w:t>
            </w:r>
            <w:r>
              <w:rPr>
                <w:rFonts w:hint="eastAsia" w:ascii="仿宋" w:hAnsi="仿宋" w:eastAsia="仿宋" w:cs="宋体"/>
                <w:sz w:val="24"/>
                <w:szCs w:val="28"/>
              </w:rPr>
              <w:t>业绩得</w:t>
            </w:r>
            <w:r>
              <w:rPr>
                <w:rFonts w:hint="eastAsia" w:ascii="仿宋" w:hAnsi="仿宋" w:eastAsia="仿宋" w:cs="宋体"/>
                <w:sz w:val="24"/>
                <w:szCs w:val="28"/>
                <w:lang w:val="en-US" w:eastAsia="zh-CN"/>
              </w:rPr>
              <w:t>6</w:t>
            </w:r>
            <w:r>
              <w:rPr>
                <w:rFonts w:hint="eastAsia" w:ascii="仿宋" w:hAnsi="仿宋" w:eastAsia="仿宋" w:cs="宋体"/>
                <w:sz w:val="24"/>
                <w:szCs w:val="28"/>
              </w:rPr>
              <w:t>分，本项最多得</w:t>
            </w:r>
            <w:r>
              <w:rPr>
                <w:rFonts w:hint="eastAsia" w:ascii="仿宋" w:hAnsi="仿宋" w:eastAsia="仿宋" w:cs="宋体"/>
                <w:sz w:val="24"/>
                <w:szCs w:val="28"/>
                <w:lang w:val="en-US" w:eastAsia="zh-CN"/>
              </w:rPr>
              <w:t>30</w:t>
            </w:r>
            <w:r>
              <w:rPr>
                <w:rFonts w:hint="eastAsia" w:ascii="仿宋" w:hAnsi="仿宋" w:eastAsia="仿宋" w:cs="宋体"/>
                <w:sz w:val="24"/>
                <w:szCs w:val="28"/>
              </w:rPr>
              <w:t>分。</w:t>
            </w:r>
          </w:p>
          <w:p>
            <w:pPr>
              <w:spacing w:line="360" w:lineRule="auto"/>
              <w:ind w:firstLine="361" w:firstLineChars="150"/>
              <w:rPr>
                <w:rFonts w:ascii="仿宋" w:hAnsi="仿宋" w:eastAsia="仿宋" w:cs="宋体"/>
                <w:sz w:val="24"/>
                <w:szCs w:val="28"/>
              </w:rPr>
            </w:pPr>
            <w:r>
              <w:rPr>
                <w:rFonts w:hint="eastAsia" w:ascii="仿宋" w:hAnsi="仿宋" w:eastAsia="仿宋" w:cs="宋体"/>
                <w:b/>
                <w:bCs/>
                <w:sz w:val="24"/>
                <w:szCs w:val="28"/>
              </w:rPr>
              <w:t>注：附项目合同复印件，且合同显示项目服务内容、合同金额和签订日期等，否则不得分。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0" w:type="dxa"/>
            <w:vMerge w:val="continue"/>
            <w:tcBorders>
              <w:left w:val="single" w:color="auto" w:sz="4" w:space="0"/>
              <w:right w:val="single" w:color="auto" w:sz="4" w:space="0"/>
            </w:tcBorders>
            <w:vAlign w:val="center"/>
          </w:tcPr>
          <w:p>
            <w:pPr>
              <w:spacing w:line="360" w:lineRule="auto"/>
              <w:ind w:firstLine="480"/>
              <w:jc w:val="center"/>
              <w:rPr>
                <w:rFonts w:ascii="仿宋" w:hAnsi="仿宋" w:eastAsia="仿宋" w:cs="宋体"/>
                <w:sz w:val="24"/>
                <w:szCs w:val="28"/>
              </w:rPr>
            </w:pPr>
          </w:p>
        </w:tc>
        <w:tc>
          <w:tcPr>
            <w:tcW w:w="1221" w:type="dxa"/>
            <w:vMerge w:val="continue"/>
            <w:tcBorders>
              <w:left w:val="single" w:color="auto" w:sz="4" w:space="0"/>
              <w:right w:val="single" w:color="auto" w:sz="4" w:space="0"/>
            </w:tcBorders>
            <w:vAlign w:val="center"/>
          </w:tcPr>
          <w:p>
            <w:pPr>
              <w:spacing w:line="360" w:lineRule="auto"/>
              <w:ind w:firstLine="480"/>
              <w:jc w:val="center"/>
              <w:rPr>
                <w:rFonts w:ascii="仿宋" w:hAnsi="仿宋" w:eastAsia="仿宋" w:cs="宋体"/>
                <w:sz w:val="24"/>
                <w:szCs w:val="28"/>
              </w:rP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宋体"/>
                <w:sz w:val="24"/>
                <w:szCs w:val="28"/>
              </w:rPr>
            </w:pPr>
            <w:r>
              <w:rPr>
                <w:rFonts w:hint="eastAsia" w:ascii="仿宋" w:hAnsi="仿宋" w:eastAsia="仿宋" w:cs="宋体"/>
                <w:sz w:val="24"/>
                <w:szCs w:val="28"/>
              </w:rPr>
              <w:t>人员配置</w:t>
            </w:r>
          </w:p>
          <w:p>
            <w:pPr>
              <w:spacing w:line="360" w:lineRule="auto"/>
              <w:ind w:firstLine="240" w:firstLineChars="100"/>
              <w:jc w:val="left"/>
              <w:rPr>
                <w:rFonts w:ascii="仿宋" w:hAnsi="仿宋" w:eastAsia="仿宋" w:cs="宋体"/>
                <w:sz w:val="24"/>
                <w:szCs w:val="28"/>
              </w:rPr>
            </w:pPr>
            <w:r>
              <w:rPr>
                <w:rFonts w:hint="eastAsia" w:ascii="仿宋" w:hAnsi="仿宋" w:eastAsia="仿宋" w:cs="宋体"/>
                <w:sz w:val="24"/>
                <w:szCs w:val="28"/>
              </w:rPr>
              <w:t>1</w:t>
            </w:r>
            <w:r>
              <w:rPr>
                <w:rFonts w:hint="eastAsia" w:ascii="仿宋" w:hAnsi="仿宋" w:eastAsia="仿宋" w:cs="宋体"/>
                <w:sz w:val="24"/>
                <w:szCs w:val="28"/>
                <w:lang w:val="en-US" w:eastAsia="zh-CN"/>
              </w:rPr>
              <w:t>0</w:t>
            </w:r>
            <w:r>
              <w:rPr>
                <w:rFonts w:hint="eastAsia" w:ascii="仿宋" w:hAnsi="仿宋" w:eastAsia="仿宋" w:cs="宋体"/>
                <w:sz w:val="24"/>
                <w:szCs w:val="28"/>
              </w:rPr>
              <w:t>分</w:t>
            </w:r>
          </w:p>
        </w:tc>
        <w:tc>
          <w:tcPr>
            <w:tcW w:w="6369" w:type="dxa"/>
            <w:tcBorders>
              <w:top w:val="single" w:color="auto" w:sz="4" w:space="0"/>
              <w:left w:val="single" w:color="auto" w:sz="4" w:space="0"/>
              <w:right w:val="single" w:color="auto" w:sz="4" w:space="0"/>
            </w:tcBorders>
            <w:vAlign w:val="center"/>
          </w:tcPr>
          <w:p>
            <w:pPr>
              <w:spacing w:line="360" w:lineRule="auto"/>
              <w:ind w:firstLine="480"/>
              <w:rPr>
                <w:rFonts w:ascii="仿宋" w:hAnsi="仿宋" w:eastAsia="仿宋" w:cs="宋体"/>
                <w:sz w:val="24"/>
                <w:szCs w:val="28"/>
              </w:rPr>
            </w:pPr>
            <w:r>
              <w:rPr>
                <w:rFonts w:hint="eastAsia" w:ascii="仿宋" w:hAnsi="仿宋" w:eastAsia="仿宋" w:cs="宋体"/>
                <w:sz w:val="24"/>
                <w:szCs w:val="28"/>
              </w:rPr>
              <w:t>1、项目负责人：拟派出的设计项目负责人具有注册城乡规划师资格的得基本分3分，同时具备高级规划师职称的加 2 分，本项最高得</w:t>
            </w:r>
            <w:r>
              <w:rPr>
                <w:rFonts w:hint="eastAsia" w:ascii="仿宋" w:hAnsi="仿宋" w:eastAsia="仿宋" w:cs="宋体"/>
                <w:sz w:val="24"/>
                <w:szCs w:val="28"/>
                <w:lang w:val="en-US" w:eastAsia="zh-CN"/>
              </w:rPr>
              <w:t>5</w:t>
            </w:r>
            <w:r>
              <w:rPr>
                <w:rFonts w:hint="eastAsia" w:ascii="仿宋" w:hAnsi="仿宋" w:eastAsia="仿宋" w:cs="宋体"/>
                <w:sz w:val="24"/>
                <w:szCs w:val="28"/>
              </w:rPr>
              <w:t xml:space="preserve">分； </w:t>
            </w:r>
          </w:p>
          <w:p>
            <w:pPr>
              <w:spacing w:line="360" w:lineRule="auto"/>
              <w:ind w:firstLine="480"/>
              <w:rPr>
                <w:rFonts w:ascii="仿宋" w:hAnsi="仿宋" w:eastAsia="仿宋" w:cs="宋体"/>
                <w:sz w:val="24"/>
                <w:szCs w:val="28"/>
              </w:rPr>
            </w:pPr>
            <w:r>
              <w:rPr>
                <w:rFonts w:hint="eastAsia" w:ascii="仿宋" w:hAnsi="仿宋" w:eastAsia="仿宋" w:cs="宋体"/>
                <w:sz w:val="24"/>
                <w:szCs w:val="28"/>
                <w:lang w:val="en-US" w:eastAsia="zh-CN"/>
              </w:rPr>
              <w:t>2、</w:t>
            </w:r>
            <w:r>
              <w:rPr>
                <w:rFonts w:hint="eastAsia" w:ascii="仿宋" w:hAnsi="仿宋" w:eastAsia="仿宋" w:cs="宋体"/>
                <w:sz w:val="24"/>
                <w:szCs w:val="28"/>
              </w:rPr>
              <w:t xml:space="preserve">项目组成人员有 4 名以上专业人员参与得基本分  </w:t>
            </w:r>
            <w:r>
              <w:rPr>
                <w:rFonts w:hint="eastAsia" w:ascii="仿宋" w:hAnsi="仿宋" w:eastAsia="仿宋" w:cs="宋体"/>
                <w:sz w:val="24"/>
                <w:szCs w:val="28"/>
                <w:lang w:val="en-US" w:eastAsia="zh-CN"/>
              </w:rPr>
              <w:t>1</w:t>
            </w:r>
            <w:r>
              <w:rPr>
                <w:rFonts w:hint="eastAsia" w:ascii="仿宋" w:hAnsi="仿宋" w:eastAsia="仿宋" w:cs="宋体"/>
                <w:sz w:val="24"/>
                <w:szCs w:val="28"/>
              </w:rPr>
              <w:t xml:space="preserve">分，同时具有建筑、市政、绿化、城乡规划专业人员参与各加 1分，本项最多加 </w:t>
            </w:r>
            <w:r>
              <w:rPr>
                <w:rFonts w:hint="eastAsia" w:ascii="仿宋" w:hAnsi="仿宋" w:eastAsia="仿宋" w:cs="宋体"/>
                <w:sz w:val="24"/>
                <w:szCs w:val="28"/>
                <w:lang w:val="en-US" w:eastAsia="zh-CN"/>
              </w:rPr>
              <w:t>5</w:t>
            </w:r>
            <w:r>
              <w:rPr>
                <w:rFonts w:hint="eastAsia" w:ascii="仿宋" w:hAnsi="仿宋" w:eastAsia="仿宋" w:cs="宋体"/>
                <w:sz w:val="24"/>
                <w:szCs w:val="28"/>
              </w:rPr>
              <w:t xml:space="preserve"> 分</w:t>
            </w:r>
          </w:p>
          <w:p>
            <w:pPr>
              <w:spacing w:line="360" w:lineRule="auto"/>
              <w:ind w:firstLine="480"/>
              <w:rPr>
                <w:rFonts w:ascii="仿宋" w:hAnsi="仿宋" w:eastAsia="仿宋" w:cs="宋体"/>
                <w:sz w:val="24"/>
                <w:szCs w:val="28"/>
              </w:rPr>
            </w:pPr>
            <w:r>
              <w:rPr>
                <w:rFonts w:hint="eastAsia" w:ascii="仿宋" w:hAnsi="仿宋" w:eastAsia="仿宋" w:cs="宋体"/>
                <w:b/>
                <w:bCs/>
                <w:sz w:val="24"/>
                <w:szCs w:val="28"/>
              </w:rPr>
              <w:t>注：以上人员不重复计分。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0" w:type="dxa"/>
            <w:vMerge w:val="continue"/>
            <w:tcBorders>
              <w:left w:val="single" w:color="auto" w:sz="4" w:space="0"/>
              <w:right w:val="single" w:color="auto" w:sz="4" w:space="0"/>
            </w:tcBorders>
            <w:vAlign w:val="center"/>
          </w:tcPr>
          <w:p>
            <w:pPr>
              <w:spacing w:line="360" w:lineRule="auto"/>
              <w:ind w:firstLine="480"/>
              <w:jc w:val="center"/>
              <w:rPr>
                <w:rFonts w:ascii="仿宋" w:hAnsi="仿宋" w:eastAsia="仿宋" w:cs="宋体"/>
                <w:sz w:val="24"/>
                <w:szCs w:val="28"/>
              </w:rPr>
            </w:pPr>
          </w:p>
        </w:tc>
        <w:tc>
          <w:tcPr>
            <w:tcW w:w="1221" w:type="dxa"/>
            <w:vMerge w:val="continue"/>
            <w:tcBorders>
              <w:left w:val="single" w:color="auto" w:sz="4" w:space="0"/>
              <w:right w:val="single" w:color="auto" w:sz="4" w:space="0"/>
            </w:tcBorders>
            <w:vAlign w:val="center"/>
          </w:tcPr>
          <w:p>
            <w:pPr>
              <w:spacing w:line="360" w:lineRule="auto"/>
              <w:ind w:firstLine="480"/>
              <w:jc w:val="center"/>
              <w:rPr>
                <w:rFonts w:ascii="仿宋" w:hAnsi="仿宋" w:eastAsia="仿宋" w:cs="宋体"/>
                <w:sz w:val="24"/>
                <w:szCs w:val="28"/>
              </w:rPr>
            </w:pPr>
          </w:p>
        </w:tc>
        <w:tc>
          <w:tcPr>
            <w:tcW w:w="75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仿宋" w:hAnsi="仿宋" w:eastAsia="仿宋" w:cs="宋体"/>
                <w:sz w:val="24"/>
                <w:szCs w:val="28"/>
              </w:rPr>
            </w:pPr>
            <w:r>
              <w:rPr>
                <w:rFonts w:hint="eastAsia" w:ascii="仿宋" w:hAnsi="仿宋" w:eastAsia="仿宋" w:cs="宋体"/>
                <w:b/>
                <w:bCs/>
                <w:sz w:val="24"/>
                <w:szCs w:val="28"/>
              </w:rPr>
              <w:t>注：以上商务部分涉及评分的相关证明资料的复印件装入比选文件并加盖单位鲜章，递交比选文件时间截止后不接受任何过程中递交的资料。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30" w:type="dxa"/>
            <w:tcBorders>
              <w:left w:val="single" w:color="auto" w:sz="4" w:space="0"/>
              <w:right w:val="single" w:color="auto" w:sz="4" w:space="0"/>
            </w:tcBorders>
            <w:vAlign w:val="center"/>
          </w:tcPr>
          <w:p>
            <w:pPr>
              <w:spacing w:line="360" w:lineRule="auto"/>
              <w:ind w:firstLine="240" w:firstLineChars="100"/>
              <w:rPr>
                <w:rFonts w:ascii="仿宋" w:hAnsi="仿宋" w:eastAsia="仿宋" w:cs="宋体"/>
                <w:sz w:val="24"/>
                <w:szCs w:val="28"/>
              </w:rPr>
            </w:pPr>
            <w:r>
              <w:rPr>
                <w:rFonts w:hint="eastAsia" w:ascii="仿宋" w:hAnsi="仿宋" w:eastAsia="仿宋" w:cs="宋体"/>
                <w:sz w:val="24"/>
                <w:szCs w:val="28"/>
              </w:rPr>
              <w:t>2</w:t>
            </w:r>
          </w:p>
        </w:tc>
        <w:tc>
          <w:tcPr>
            <w:tcW w:w="1221" w:type="dxa"/>
            <w:tcBorders>
              <w:left w:val="single" w:color="auto" w:sz="4" w:space="0"/>
              <w:right w:val="single" w:color="auto" w:sz="4" w:space="0"/>
            </w:tcBorders>
            <w:vAlign w:val="center"/>
          </w:tcPr>
          <w:p>
            <w:pPr>
              <w:spacing w:line="360" w:lineRule="auto"/>
              <w:jc w:val="center"/>
              <w:rPr>
                <w:rFonts w:ascii="仿宋" w:hAnsi="仿宋" w:eastAsia="仿宋" w:cs="宋体"/>
                <w:sz w:val="24"/>
                <w:szCs w:val="28"/>
              </w:rPr>
            </w:pPr>
            <w:r>
              <w:rPr>
                <w:rFonts w:hint="eastAsia" w:ascii="仿宋" w:hAnsi="仿宋" w:eastAsia="仿宋" w:cs="宋体"/>
                <w:sz w:val="24"/>
                <w:szCs w:val="28"/>
              </w:rPr>
              <w:t>技术部分</w:t>
            </w:r>
          </w:p>
          <w:p>
            <w:pPr>
              <w:spacing w:line="360" w:lineRule="auto"/>
              <w:jc w:val="left"/>
            </w:pPr>
            <w:r>
              <w:rPr>
                <w:rFonts w:hint="eastAsia" w:ascii="仿宋" w:hAnsi="仿宋" w:eastAsia="仿宋" w:cs="宋体"/>
                <w:sz w:val="24"/>
                <w:szCs w:val="28"/>
              </w:rPr>
              <w:t>（</w:t>
            </w:r>
            <w:r>
              <w:rPr>
                <w:rFonts w:hint="eastAsia" w:ascii="仿宋" w:hAnsi="仿宋" w:eastAsia="仿宋" w:cs="宋体"/>
                <w:sz w:val="24"/>
                <w:szCs w:val="28"/>
                <w:lang w:val="en-US" w:eastAsia="zh-CN"/>
              </w:rPr>
              <w:t>30</w:t>
            </w:r>
            <w:r>
              <w:rPr>
                <w:rFonts w:hint="eastAsia" w:ascii="仿宋" w:hAnsi="仿宋" w:eastAsia="仿宋" w:cs="宋体"/>
                <w:sz w:val="24"/>
                <w:szCs w:val="28"/>
              </w:rPr>
              <w:t>分）</w:t>
            </w:r>
          </w:p>
        </w:tc>
        <w:tc>
          <w:tcPr>
            <w:tcW w:w="1216" w:type="dxa"/>
            <w:tcBorders>
              <w:left w:val="single" w:color="auto" w:sz="4" w:space="0"/>
              <w:right w:val="single" w:color="auto" w:sz="4" w:space="0"/>
            </w:tcBorders>
            <w:vAlign w:val="center"/>
          </w:tcPr>
          <w:p>
            <w:pPr>
              <w:spacing w:line="360" w:lineRule="auto"/>
              <w:jc w:val="center"/>
            </w:pPr>
            <w:r>
              <w:rPr>
                <w:rFonts w:hint="eastAsia"/>
              </w:rPr>
              <w:t>项目工作方案</w:t>
            </w:r>
          </w:p>
          <w:p>
            <w:pPr>
              <w:pStyle w:val="8"/>
              <w:jc w:val="center"/>
            </w:pPr>
            <w:r>
              <w:rPr>
                <w:rFonts w:hint="eastAsia" w:ascii="仿宋" w:hAnsi="仿宋" w:eastAsia="仿宋" w:cs="宋体"/>
                <w:sz w:val="24"/>
                <w:szCs w:val="28"/>
                <w:lang w:val="en-US" w:eastAsia="zh-CN"/>
              </w:rPr>
              <w:t>30</w:t>
            </w:r>
            <w:r>
              <w:rPr>
                <w:rFonts w:hint="eastAsia" w:ascii="仿宋" w:hAnsi="仿宋" w:eastAsia="仿宋" w:cs="宋体"/>
                <w:sz w:val="24"/>
                <w:szCs w:val="28"/>
              </w:rPr>
              <w:t>分</w:t>
            </w:r>
          </w:p>
        </w:tc>
        <w:tc>
          <w:tcPr>
            <w:tcW w:w="6369" w:type="dxa"/>
            <w:tcBorders>
              <w:left w:val="single" w:color="auto" w:sz="4" w:space="0"/>
              <w:right w:val="single" w:color="auto" w:sz="4" w:space="0"/>
            </w:tcBorders>
            <w:vAlign w:val="center"/>
          </w:tcPr>
          <w:p>
            <w:pPr>
              <w:spacing w:line="360" w:lineRule="auto"/>
              <w:ind w:firstLine="480"/>
              <w:rPr>
                <w:rFonts w:ascii="仿宋" w:hAnsi="仿宋" w:eastAsia="仿宋" w:cs="宋体"/>
                <w:sz w:val="24"/>
                <w:szCs w:val="28"/>
              </w:rPr>
            </w:pPr>
            <w:r>
              <w:rPr>
                <w:rFonts w:hint="eastAsia" w:ascii="仿宋" w:hAnsi="仿宋" w:eastAsia="仿宋" w:cs="宋体"/>
                <w:sz w:val="24"/>
                <w:szCs w:val="28"/>
              </w:rPr>
              <w:t>工作方案内容齐全应包括但不仅限于工作思路、人员配置、项目重难点分析、工作计划等内容。工作方案的可行性评判满分</w:t>
            </w:r>
            <w:r>
              <w:rPr>
                <w:rFonts w:hint="eastAsia" w:ascii="仿宋" w:hAnsi="仿宋" w:eastAsia="仿宋" w:cs="宋体"/>
                <w:sz w:val="24"/>
                <w:szCs w:val="28"/>
                <w:lang w:val="en-US" w:eastAsia="zh-CN"/>
              </w:rPr>
              <w:t>30</w:t>
            </w:r>
            <w:r>
              <w:rPr>
                <w:rFonts w:hint="eastAsia" w:ascii="仿宋" w:hAnsi="仿宋" w:eastAsia="仿宋" w:cs="宋体"/>
                <w:sz w:val="24"/>
                <w:szCs w:val="28"/>
              </w:rPr>
              <w:t>分,具体标准如下：</w:t>
            </w:r>
          </w:p>
          <w:p>
            <w:pPr>
              <w:spacing w:line="360" w:lineRule="auto"/>
              <w:ind w:firstLine="480"/>
              <w:rPr>
                <w:rFonts w:ascii="仿宋" w:hAnsi="仿宋" w:eastAsia="仿宋" w:cs="宋体"/>
                <w:sz w:val="24"/>
                <w:szCs w:val="28"/>
              </w:rPr>
            </w:pPr>
            <w:r>
              <w:rPr>
                <w:rFonts w:hint="eastAsia" w:ascii="仿宋" w:hAnsi="仿宋" w:eastAsia="仿宋" w:cs="宋体"/>
                <w:sz w:val="24"/>
                <w:szCs w:val="28"/>
              </w:rPr>
              <w:t>1、工作方案内容完整，对项目分析恰当，得</w:t>
            </w:r>
            <w:r>
              <w:rPr>
                <w:rFonts w:hint="eastAsia" w:ascii="仿宋" w:hAnsi="仿宋" w:eastAsia="仿宋" w:cs="宋体"/>
                <w:sz w:val="24"/>
                <w:szCs w:val="28"/>
                <w:lang w:val="en-US" w:eastAsia="zh-CN"/>
              </w:rPr>
              <w:t>21</w:t>
            </w:r>
            <w:r>
              <w:rPr>
                <w:rFonts w:hint="eastAsia" w:ascii="仿宋" w:hAnsi="仿宋" w:eastAsia="仿宋" w:cs="宋体"/>
                <w:sz w:val="24"/>
                <w:szCs w:val="28"/>
              </w:rPr>
              <w:t>~</w:t>
            </w:r>
            <w:r>
              <w:rPr>
                <w:rFonts w:hint="eastAsia" w:ascii="仿宋" w:hAnsi="仿宋" w:eastAsia="仿宋" w:cs="宋体"/>
                <w:sz w:val="24"/>
                <w:szCs w:val="28"/>
                <w:lang w:val="en-US" w:eastAsia="zh-CN"/>
              </w:rPr>
              <w:t>30</w:t>
            </w:r>
            <w:r>
              <w:rPr>
                <w:rFonts w:hint="eastAsia" w:ascii="仿宋" w:hAnsi="仿宋" w:eastAsia="仿宋" w:cs="宋体"/>
                <w:sz w:val="24"/>
                <w:szCs w:val="28"/>
              </w:rPr>
              <w:t>分；</w:t>
            </w:r>
          </w:p>
          <w:p>
            <w:pPr>
              <w:spacing w:line="360" w:lineRule="auto"/>
              <w:ind w:firstLine="480"/>
              <w:rPr>
                <w:rFonts w:ascii="仿宋" w:hAnsi="仿宋" w:eastAsia="仿宋" w:cs="宋体"/>
                <w:sz w:val="24"/>
                <w:szCs w:val="28"/>
              </w:rPr>
            </w:pPr>
            <w:r>
              <w:rPr>
                <w:rFonts w:hint="eastAsia" w:ascii="仿宋" w:hAnsi="仿宋" w:eastAsia="仿宋" w:cs="宋体"/>
                <w:sz w:val="24"/>
                <w:szCs w:val="28"/>
              </w:rPr>
              <w:t>2、工作方案内容较完整，对项目分析较为恰当，得</w:t>
            </w:r>
            <w:r>
              <w:rPr>
                <w:rFonts w:hint="eastAsia" w:ascii="仿宋" w:hAnsi="仿宋" w:eastAsia="仿宋" w:cs="宋体"/>
                <w:sz w:val="24"/>
                <w:szCs w:val="28"/>
                <w:lang w:val="en-US" w:eastAsia="zh-CN"/>
              </w:rPr>
              <w:t>11</w:t>
            </w:r>
            <w:r>
              <w:rPr>
                <w:rFonts w:hint="eastAsia" w:ascii="仿宋" w:hAnsi="仿宋" w:eastAsia="仿宋" w:cs="宋体"/>
                <w:sz w:val="24"/>
                <w:szCs w:val="28"/>
              </w:rPr>
              <w:t>~</w:t>
            </w:r>
            <w:r>
              <w:rPr>
                <w:rFonts w:hint="eastAsia" w:ascii="仿宋" w:hAnsi="仿宋" w:eastAsia="仿宋" w:cs="宋体"/>
                <w:sz w:val="24"/>
                <w:szCs w:val="28"/>
                <w:lang w:val="en-US" w:eastAsia="zh-CN"/>
              </w:rPr>
              <w:t>20</w:t>
            </w:r>
            <w:r>
              <w:rPr>
                <w:rFonts w:hint="eastAsia" w:ascii="仿宋" w:hAnsi="仿宋" w:eastAsia="仿宋" w:cs="宋体"/>
                <w:sz w:val="24"/>
                <w:szCs w:val="28"/>
              </w:rPr>
              <w:t>分；</w:t>
            </w:r>
          </w:p>
          <w:p>
            <w:pPr>
              <w:spacing w:line="360" w:lineRule="auto"/>
              <w:ind w:firstLine="480"/>
              <w:rPr>
                <w:rFonts w:ascii="仿宋" w:hAnsi="仿宋" w:eastAsia="仿宋" w:cs="宋体"/>
                <w:sz w:val="24"/>
                <w:szCs w:val="28"/>
              </w:rPr>
            </w:pPr>
            <w:r>
              <w:rPr>
                <w:rFonts w:hint="eastAsia" w:ascii="仿宋" w:hAnsi="仿宋" w:eastAsia="仿宋" w:cs="宋体"/>
                <w:sz w:val="24"/>
                <w:szCs w:val="28"/>
              </w:rPr>
              <w:t>3、工作方案可行且内容完整一般，得6~</w:t>
            </w:r>
            <w:r>
              <w:rPr>
                <w:rFonts w:hint="eastAsia" w:ascii="仿宋" w:hAnsi="仿宋" w:eastAsia="仿宋" w:cs="宋体"/>
                <w:sz w:val="24"/>
                <w:szCs w:val="28"/>
                <w:lang w:val="en-US" w:eastAsia="zh-CN"/>
              </w:rPr>
              <w:t>10</w:t>
            </w:r>
            <w:r>
              <w:rPr>
                <w:rFonts w:hint="eastAsia" w:ascii="仿宋" w:hAnsi="仿宋" w:eastAsia="仿宋" w:cs="宋体"/>
                <w:sz w:val="24"/>
                <w:szCs w:val="28"/>
              </w:rPr>
              <w:t>分；</w:t>
            </w:r>
          </w:p>
          <w:p>
            <w:pPr>
              <w:spacing w:line="360" w:lineRule="auto"/>
              <w:ind w:firstLine="480" w:firstLineChars="200"/>
              <w:jc w:val="left"/>
            </w:pPr>
            <w:r>
              <w:rPr>
                <w:rFonts w:hint="eastAsia" w:ascii="仿宋" w:hAnsi="仿宋" w:eastAsia="仿宋" w:cs="宋体"/>
                <w:sz w:val="24"/>
                <w:szCs w:val="28"/>
              </w:rPr>
              <w:t>4、工作方案不符合比选要求，得0分。</w:t>
            </w:r>
          </w:p>
        </w:tc>
      </w:tr>
    </w:tbl>
    <w:p>
      <w:pPr>
        <w:spacing w:line="276" w:lineRule="auto"/>
        <w:ind w:firstLine="720" w:firstLineChars="200"/>
        <w:jc w:val="center"/>
        <w:rPr>
          <w:rFonts w:asciiTheme="majorEastAsia" w:hAnsiTheme="majorEastAsia" w:eastAsiaTheme="majorEastAsia"/>
          <w:sz w:val="32"/>
          <w:szCs w:val="32"/>
        </w:rPr>
      </w:pPr>
      <w:r>
        <w:rPr>
          <w:rFonts w:asciiTheme="majorEastAsia" w:hAnsiTheme="majorEastAsia" w:eastAsiaTheme="majorEastAsia"/>
          <w:sz w:val="36"/>
          <w:szCs w:val="36"/>
        </w:rPr>
        <w:br w:type="page"/>
      </w:r>
      <w:bookmarkStart w:id="10" w:name="_Toc217446089"/>
      <w:r>
        <w:rPr>
          <w:rFonts w:hint="eastAsia" w:asciiTheme="majorEastAsia" w:hAnsiTheme="majorEastAsia" w:eastAsiaTheme="majorEastAsia"/>
          <w:color w:val="000000"/>
          <w:sz w:val="36"/>
        </w:rPr>
        <w:t>第五部分</w:t>
      </w:r>
      <w:r>
        <w:rPr>
          <w:rFonts w:hint="eastAsia" w:asciiTheme="majorEastAsia" w:hAnsiTheme="majorEastAsia" w:eastAsiaTheme="majorEastAsia"/>
          <w:sz w:val="36"/>
          <w:szCs w:val="36"/>
        </w:rPr>
        <w:t xml:space="preserve">   投标文件（格式）</w:t>
      </w:r>
    </w:p>
    <w:p>
      <w:pPr>
        <w:tabs>
          <w:tab w:val="left" w:pos="7665"/>
        </w:tabs>
        <w:spacing w:line="440" w:lineRule="exact"/>
        <w:jc w:val="center"/>
        <w:rPr>
          <w:rFonts w:asciiTheme="majorEastAsia" w:hAnsiTheme="majorEastAsia" w:eastAsiaTheme="majorEastAsia"/>
          <w:sz w:val="28"/>
          <w:szCs w:val="28"/>
        </w:rPr>
      </w:pPr>
    </w:p>
    <w:p>
      <w:pPr>
        <w:numPr>
          <w:ilvl w:val="0"/>
          <w:numId w:val="1"/>
        </w:numPr>
        <w:tabs>
          <w:tab w:val="left" w:pos="7665"/>
        </w:tabs>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投标函</w:t>
      </w:r>
    </w:p>
    <w:p>
      <w:pPr>
        <w:numPr>
          <w:ilvl w:val="0"/>
          <w:numId w:val="1"/>
        </w:numPr>
        <w:tabs>
          <w:tab w:val="left" w:pos="7665"/>
        </w:tabs>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法定代表人资格证明书</w:t>
      </w:r>
    </w:p>
    <w:p>
      <w:pPr>
        <w:tabs>
          <w:tab w:val="left" w:pos="7665"/>
        </w:tabs>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三、法定代表人授权委托书</w:t>
      </w:r>
    </w:p>
    <w:p>
      <w:pPr>
        <w:tabs>
          <w:tab w:val="left" w:pos="7665"/>
        </w:tabs>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四、报价表</w:t>
      </w:r>
    </w:p>
    <w:p>
      <w:pPr>
        <w:tabs>
          <w:tab w:val="left" w:pos="7665"/>
        </w:tabs>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五、投标人资格证明文件</w:t>
      </w:r>
    </w:p>
    <w:p>
      <w:pPr>
        <w:pStyle w:val="8"/>
      </w:pPr>
      <w:r>
        <w:rPr>
          <w:rFonts w:hint="eastAsia" w:cs="宋体" w:asciiTheme="majorEastAsia" w:hAnsiTheme="majorEastAsia" w:eastAsiaTheme="majorEastAsia"/>
          <w:sz w:val="24"/>
        </w:rPr>
        <w:t>六、近三年内在经营活动中无重大违法记录（以“信用中国”网上查询截图证明）</w:t>
      </w:r>
    </w:p>
    <w:p>
      <w:pPr>
        <w:tabs>
          <w:tab w:val="left" w:pos="7665"/>
        </w:tabs>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七、项目管理机构配备表</w:t>
      </w:r>
    </w:p>
    <w:p>
      <w:pPr>
        <w:spacing w:line="360" w:lineRule="auto"/>
        <w:ind w:left="-718" w:leftChars="-342" w:firstLine="715" w:firstLineChars="298"/>
        <w:rPr>
          <w:rFonts w:cs="宋体" w:asciiTheme="majorEastAsia" w:hAnsiTheme="majorEastAsia" w:eastAsiaTheme="majorEastAsia"/>
          <w:sz w:val="24"/>
        </w:rPr>
      </w:pPr>
      <w:r>
        <w:rPr>
          <w:rFonts w:hint="eastAsia" w:cs="宋体" w:asciiTheme="majorEastAsia" w:hAnsiTheme="majorEastAsia" w:eastAsiaTheme="majorEastAsia"/>
          <w:sz w:val="24"/>
        </w:rPr>
        <w:t>八、拟派往本项目的项目负责人简历表</w:t>
      </w:r>
    </w:p>
    <w:p>
      <w:pPr>
        <w:spacing w:line="360" w:lineRule="auto"/>
        <w:ind w:left="-718" w:leftChars="-342" w:firstLine="715" w:firstLineChars="298"/>
        <w:rPr>
          <w:rFonts w:cs="宋体" w:asciiTheme="majorEastAsia" w:hAnsiTheme="majorEastAsia" w:eastAsiaTheme="majorEastAsia"/>
          <w:sz w:val="24"/>
        </w:rPr>
      </w:pPr>
      <w:r>
        <w:rPr>
          <w:rFonts w:hint="eastAsia" w:cs="宋体" w:asciiTheme="majorEastAsia" w:hAnsiTheme="majorEastAsia" w:eastAsiaTheme="majorEastAsia"/>
          <w:sz w:val="24"/>
        </w:rPr>
        <w:t>九、拟在本项目任职的主要专业技术人员简历表</w:t>
      </w:r>
    </w:p>
    <w:p>
      <w:pPr>
        <w:tabs>
          <w:tab w:val="left" w:pos="7665"/>
        </w:tabs>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十、项目实施方案</w:t>
      </w:r>
    </w:p>
    <w:p>
      <w:pPr>
        <w:spacing w:line="360" w:lineRule="auto"/>
        <w:ind w:left="-718" w:leftChars="-342" w:firstLine="715" w:firstLineChars="298"/>
        <w:jc w:val="center"/>
        <w:rPr>
          <w:rFonts w:asciiTheme="majorEastAsia" w:hAnsiTheme="majorEastAsia" w:eastAsiaTheme="majorEastAsia"/>
          <w:b/>
          <w:bCs/>
          <w:kern w:val="44"/>
          <w:sz w:val="44"/>
          <w:szCs w:val="28"/>
        </w:rPr>
      </w:pPr>
      <w:r>
        <w:rPr>
          <w:rFonts w:hint="eastAsia" w:cs="宋体" w:asciiTheme="majorEastAsia" w:hAnsiTheme="majorEastAsia" w:eastAsiaTheme="majorEastAsia"/>
          <w:sz w:val="24"/>
        </w:rPr>
        <w:t>（注：所有附件格式仅供参考，文件请务必响应比选文件的要求）</w:t>
      </w:r>
      <w:r>
        <w:rPr>
          <w:rFonts w:hint="eastAsia" w:cs="宋体" w:asciiTheme="majorEastAsia" w:hAnsiTheme="majorEastAsia" w:eastAsiaTheme="majorEastAsia"/>
          <w:sz w:val="24"/>
        </w:rPr>
        <w:br w:type="page"/>
      </w:r>
      <w:r>
        <w:rPr>
          <w:rFonts w:hint="eastAsia" w:asciiTheme="majorEastAsia" w:hAnsiTheme="majorEastAsia" w:eastAsiaTheme="majorEastAsia"/>
          <w:b/>
          <w:bCs/>
          <w:kern w:val="44"/>
          <w:sz w:val="44"/>
          <w:szCs w:val="28"/>
        </w:rPr>
        <w:t>一、投标函</w:t>
      </w:r>
    </w:p>
    <w:p>
      <w:pPr>
        <w:spacing w:line="360" w:lineRule="auto"/>
        <w:ind w:left="-718" w:leftChars="-342" w:firstLine="715" w:firstLineChars="298"/>
        <w:rPr>
          <w:rFonts w:cs="宋体" w:asciiTheme="majorEastAsia" w:hAnsiTheme="majorEastAsia" w:eastAsiaTheme="majorEastAsia"/>
          <w:sz w:val="24"/>
        </w:rPr>
      </w:pPr>
      <w:r>
        <w:rPr>
          <w:rFonts w:hint="eastAsia" w:cs="宋体" w:asciiTheme="majorEastAsia" w:hAnsiTheme="majorEastAsia" w:eastAsiaTheme="majorEastAsia"/>
          <w:sz w:val="24"/>
        </w:rPr>
        <w:t xml:space="preserve">     公司:</w:t>
      </w:r>
    </w:p>
    <w:p>
      <w:pPr>
        <w:spacing w:line="360" w:lineRule="auto"/>
        <w:ind w:left="-718" w:leftChars="-342" w:firstLine="715" w:firstLineChars="298"/>
        <w:rPr>
          <w:rFonts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asciiTheme="majorEastAsia" w:hAnsiTheme="majorEastAsia" w:eastAsiaTheme="majorEastAsia"/>
          <w:bCs/>
          <w:sz w:val="24"/>
        </w:rPr>
        <w:t>我方全面研究了项目比选文件，决定参加贵单位组织的</w:t>
      </w:r>
      <w:r>
        <w:rPr>
          <w:rFonts w:hint="eastAsia" w:cs="宋体"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投标，经考察现场和研究比选文件的投标须知、合同条件和其他有关文件后，我方愿以报价表所列报价承担该项目服务。</w:t>
      </w:r>
    </w:p>
    <w:p>
      <w:pPr>
        <w:spacing w:line="360" w:lineRule="auto"/>
        <w:ind w:left="-718" w:leftChars="-342" w:firstLine="715" w:firstLineChars="298"/>
        <w:rPr>
          <w:rFonts w:cs="宋体" w:asciiTheme="majorEastAsia" w:hAnsiTheme="majorEastAsia" w:eastAsiaTheme="majorEastAsia"/>
          <w:sz w:val="24"/>
        </w:rPr>
      </w:pPr>
      <w:r>
        <w:rPr>
          <w:rFonts w:hint="eastAsia" w:cs="宋体" w:asciiTheme="majorEastAsia" w:hAnsiTheme="majorEastAsia" w:eastAsiaTheme="majorEastAsia"/>
          <w:sz w:val="24"/>
        </w:rPr>
        <w:t>2、我方保证从投递标书之日起至投标有效期天内遵守本投标文件。在此期限之内，本投标文件对我方始终有约束力，并可随时被贵方接受。</w:t>
      </w:r>
    </w:p>
    <w:p>
      <w:pPr>
        <w:spacing w:line="360" w:lineRule="auto"/>
        <w:ind w:left="-718" w:leftChars="-342" w:firstLine="715" w:firstLineChars="298"/>
        <w:rPr>
          <w:rFonts w:cs="宋体" w:asciiTheme="majorEastAsia" w:hAnsiTheme="majorEastAsia" w:eastAsiaTheme="majorEastAsia"/>
          <w:sz w:val="24"/>
        </w:rPr>
      </w:pPr>
      <w:r>
        <w:rPr>
          <w:rFonts w:hint="eastAsia" w:cs="宋体" w:asciiTheme="majorEastAsia" w:hAnsiTheme="majorEastAsia" w:eastAsiaTheme="majorEastAsia"/>
          <w:sz w:val="24"/>
        </w:rPr>
        <w:t>3、如贵方接受我方投标，我方保证按照贵单位的要求，组织技术力量按照规定的期限完成项目任务。</w:t>
      </w:r>
    </w:p>
    <w:p>
      <w:pPr>
        <w:spacing w:line="360" w:lineRule="auto"/>
        <w:ind w:left="-718" w:leftChars="-342" w:firstLine="715" w:firstLineChars="298"/>
        <w:rPr>
          <w:rFonts w:cs="宋体" w:asciiTheme="majorEastAsia" w:hAnsiTheme="majorEastAsia" w:eastAsiaTheme="majorEastAsia"/>
          <w:sz w:val="24"/>
        </w:rPr>
      </w:pPr>
      <w:r>
        <w:rPr>
          <w:rFonts w:hint="eastAsia" w:cs="宋体" w:asciiTheme="majorEastAsia" w:hAnsiTheme="majorEastAsia" w:eastAsiaTheme="majorEastAsia"/>
          <w:sz w:val="24"/>
        </w:rPr>
        <w:t>4、我方已详细审核了全部比选文件，我方知道必须放弃对上述文件中所有条款提出存有含糊不清或不理解之类问题的权利。</w:t>
      </w:r>
    </w:p>
    <w:p>
      <w:pPr>
        <w:spacing w:line="360" w:lineRule="auto"/>
        <w:ind w:left="-718" w:leftChars="-342" w:firstLine="715" w:firstLineChars="298"/>
        <w:rPr>
          <w:rFonts w:asciiTheme="majorEastAsia" w:hAnsiTheme="majorEastAsia" w:eastAsiaTheme="majorEastAsia"/>
          <w:bCs/>
          <w:sz w:val="24"/>
        </w:rPr>
      </w:pPr>
      <w:r>
        <w:rPr>
          <w:rFonts w:hint="eastAsia" w:cs="宋体" w:asciiTheme="majorEastAsia" w:hAnsiTheme="majorEastAsia" w:eastAsiaTheme="majorEastAsia"/>
          <w:sz w:val="24"/>
        </w:rPr>
        <w:t>5、</w:t>
      </w:r>
      <w:r>
        <w:rPr>
          <w:rFonts w:hint="eastAsia" w:asciiTheme="majorEastAsia" w:hAnsiTheme="majorEastAsia" w:eastAsiaTheme="majorEastAsia"/>
          <w:bCs/>
          <w:sz w:val="24"/>
        </w:rPr>
        <w:t>我方愿意提供比选人可能另外要求的，与投标有关的文件资料，并保证我方已提供和将要提供的文件资料是真实、准确的。</w:t>
      </w:r>
    </w:p>
    <w:p>
      <w:pPr>
        <w:spacing w:line="360" w:lineRule="auto"/>
        <w:ind w:left="-718" w:leftChars="-342" w:firstLine="715" w:firstLineChars="298"/>
        <w:rPr>
          <w:rFonts w:cs="宋体" w:asciiTheme="majorEastAsia" w:hAnsiTheme="majorEastAsia" w:eastAsiaTheme="majorEastAsia"/>
          <w:sz w:val="24"/>
        </w:rPr>
      </w:pPr>
      <w:r>
        <w:rPr>
          <w:rFonts w:hint="eastAsia" w:cs="宋体" w:asciiTheme="majorEastAsia" w:hAnsiTheme="majorEastAsia" w:eastAsiaTheme="majorEastAsia"/>
          <w:sz w:val="24"/>
        </w:rPr>
        <w:t>6、如果贵方接受我方投标文件，我方保证遵守贵方的书面中选通知书。在签署正式合同协议之前，本投标文件连同贵方的中选通知书应成为约束双方的合同。</w:t>
      </w:r>
    </w:p>
    <w:p>
      <w:pPr>
        <w:spacing w:line="360" w:lineRule="auto"/>
        <w:ind w:left="-718" w:leftChars="-342" w:firstLine="715" w:firstLineChars="298"/>
        <w:rPr>
          <w:rFonts w:cs="宋体" w:asciiTheme="majorEastAsia" w:hAnsiTheme="majorEastAsia" w:eastAsiaTheme="majorEastAsia"/>
          <w:sz w:val="24"/>
        </w:rPr>
      </w:pPr>
      <w:r>
        <w:rPr>
          <w:rFonts w:hint="eastAsia" w:cs="宋体" w:asciiTheme="majorEastAsia" w:hAnsiTheme="majorEastAsia" w:eastAsiaTheme="majorEastAsia"/>
          <w:sz w:val="24"/>
        </w:rPr>
        <w:t>7、我方理解贵方不一定接受我方的投标文件。</w:t>
      </w:r>
    </w:p>
    <w:p>
      <w:pPr>
        <w:spacing w:line="360" w:lineRule="auto"/>
        <w:ind w:left="-718" w:leftChars="-342" w:firstLine="715" w:firstLineChars="298"/>
        <w:rPr>
          <w:rFonts w:cs="宋体" w:asciiTheme="majorEastAsia" w:hAnsiTheme="majorEastAsia" w:eastAsiaTheme="majorEastAsia"/>
          <w:sz w:val="24"/>
        </w:rPr>
      </w:pPr>
    </w:p>
    <w:p>
      <w:pPr>
        <w:spacing w:line="360" w:lineRule="auto"/>
        <w:ind w:firstLine="5520" w:firstLineChars="2300"/>
        <w:rPr>
          <w:rFonts w:cs="宋体" w:asciiTheme="majorEastAsia" w:hAnsiTheme="majorEastAsia" w:eastAsiaTheme="majorEastAsia"/>
          <w:sz w:val="24"/>
        </w:rPr>
      </w:pPr>
      <w:r>
        <w:rPr>
          <w:rFonts w:hint="eastAsia" w:cs="宋体" w:asciiTheme="majorEastAsia" w:hAnsiTheme="majorEastAsia" w:eastAsiaTheme="majorEastAsia"/>
          <w:sz w:val="24"/>
        </w:rPr>
        <w:t xml:space="preserve">投标人 ：(公章)    </w:t>
      </w:r>
    </w:p>
    <w:p>
      <w:pPr>
        <w:spacing w:line="360" w:lineRule="auto"/>
        <w:ind w:left="-718" w:leftChars="-342" w:firstLine="715" w:firstLineChars="298"/>
        <w:rPr>
          <w:rFonts w:cs="宋体" w:asciiTheme="majorEastAsia" w:hAnsiTheme="majorEastAsia" w:eastAsiaTheme="majorEastAsia"/>
          <w:sz w:val="24"/>
        </w:rPr>
      </w:pPr>
    </w:p>
    <w:p>
      <w:pPr>
        <w:spacing w:line="360" w:lineRule="auto"/>
        <w:ind w:left="-718" w:leftChars="-342" w:firstLine="6228" w:firstLineChars="2595"/>
        <w:rPr>
          <w:rFonts w:cs="宋体" w:asciiTheme="majorEastAsia" w:hAnsiTheme="majorEastAsia" w:eastAsiaTheme="majorEastAsia"/>
          <w:sz w:val="24"/>
        </w:rPr>
      </w:pPr>
      <w:r>
        <w:rPr>
          <w:rFonts w:hint="eastAsia" w:cs="宋体" w:asciiTheme="majorEastAsia" w:hAnsiTheme="majorEastAsia" w:eastAsiaTheme="majorEastAsia"/>
          <w:sz w:val="24"/>
        </w:rPr>
        <w:t>法定代表人或授权代表(签字)：</w:t>
      </w:r>
    </w:p>
    <w:p>
      <w:pPr>
        <w:spacing w:line="360" w:lineRule="auto"/>
        <w:ind w:left="-718" w:leftChars="-342" w:firstLine="715" w:firstLineChars="298"/>
        <w:rPr>
          <w:rFonts w:cs="宋体" w:asciiTheme="majorEastAsia" w:hAnsiTheme="majorEastAsia" w:eastAsiaTheme="majorEastAsia"/>
          <w:sz w:val="24"/>
        </w:rPr>
      </w:pPr>
    </w:p>
    <w:p>
      <w:pPr>
        <w:spacing w:line="360" w:lineRule="auto"/>
        <w:ind w:left="-718" w:leftChars="-342" w:firstLine="6468" w:firstLineChars="2695"/>
        <w:rPr>
          <w:rFonts w:cs="宋体" w:asciiTheme="majorEastAsia" w:hAnsiTheme="majorEastAsia" w:eastAsiaTheme="majorEastAsia"/>
          <w:sz w:val="24"/>
        </w:rPr>
      </w:pPr>
      <w:r>
        <w:rPr>
          <w:rFonts w:hint="eastAsia" w:cs="宋体" w:asciiTheme="majorEastAsia" w:hAnsiTheme="majorEastAsia" w:eastAsiaTheme="majorEastAsia"/>
          <w:sz w:val="24"/>
        </w:rPr>
        <w:t>年   月   日</w:t>
      </w:r>
    </w:p>
    <w:p>
      <w:pPr>
        <w:pStyle w:val="8"/>
        <w:rPr>
          <w:rFonts w:cs="宋体" w:asciiTheme="majorEastAsia" w:hAnsiTheme="majorEastAsia" w:eastAsiaTheme="majorEastAsia"/>
          <w:sz w:val="24"/>
        </w:rPr>
      </w:pPr>
    </w:p>
    <w:p>
      <w:pPr>
        <w:pStyle w:val="8"/>
        <w:rPr>
          <w:rFonts w:cs="宋体" w:asciiTheme="majorEastAsia" w:hAnsiTheme="majorEastAsia" w:eastAsiaTheme="majorEastAsia"/>
          <w:sz w:val="24"/>
        </w:rPr>
      </w:pPr>
    </w:p>
    <w:p>
      <w:pPr>
        <w:pStyle w:val="8"/>
        <w:rPr>
          <w:rFonts w:cs="宋体" w:asciiTheme="majorEastAsia" w:hAnsiTheme="majorEastAsia" w:eastAsiaTheme="majorEastAsia"/>
          <w:sz w:val="24"/>
        </w:rPr>
      </w:pPr>
    </w:p>
    <w:p>
      <w:pPr>
        <w:pStyle w:val="8"/>
        <w:rPr>
          <w:rFonts w:cs="宋体" w:asciiTheme="majorEastAsia" w:hAnsiTheme="majorEastAsia" w:eastAsiaTheme="majorEastAsia"/>
          <w:sz w:val="24"/>
        </w:rPr>
      </w:pPr>
    </w:p>
    <w:p>
      <w:pPr>
        <w:pStyle w:val="8"/>
        <w:rPr>
          <w:rFonts w:cs="宋体" w:asciiTheme="majorEastAsia" w:hAnsiTheme="majorEastAsia" w:eastAsiaTheme="majorEastAsia"/>
          <w:sz w:val="24"/>
        </w:rPr>
      </w:pPr>
    </w:p>
    <w:p>
      <w:pPr>
        <w:pStyle w:val="8"/>
        <w:rPr>
          <w:rFonts w:cs="宋体" w:asciiTheme="majorEastAsia" w:hAnsiTheme="majorEastAsia" w:eastAsiaTheme="majorEastAsia"/>
          <w:sz w:val="24"/>
        </w:rPr>
      </w:pPr>
    </w:p>
    <w:p>
      <w:pPr>
        <w:pStyle w:val="8"/>
        <w:rPr>
          <w:rFonts w:cs="宋体" w:asciiTheme="majorEastAsia" w:hAnsiTheme="majorEastAsia" w:eastAsiaTheme="majorEastAsia"/>
          <w:sz w:val="24"/>
        </w:rPr>
      </w:pPr>
    </w:p>
    <w:p>
      <w:pPr>
        <w:pStyle w:val="8"/>
        <w:rPr>
          <w:rFonts w:cs="宋体" w:asciiTheme="majorEastAsia" w:hAnsiTheme="majorEastAsia" w:eastAsiaTheme="majorEastAsia"/>
          <w:sz w:val="24"/>
        </w:rPr>
      </w:pPr>
    </w:p>
    <w:p>
      <w:pPr>
        <w:pStyle w:val="12"/>
        <w:spacing w:after="0" w:line="288" w:lineRule="auto"/>
        <w:ind w:firstLine="420" w:firstLineChars="200"/>
        <w:jc w:val="left"/>
        <w:rPr>
          <w:rFonts w:asciiTheme="majorEastAsia" w:hAnsiTheme="majorEastAsia" w:eastAsiaTheme="majorEastAsia"/>
          <w:color w:val="000000"/>
          <w:szCs w:val="28"/>
        </w:rPr>
      </w:pPr>
    </w:p>
    <w:p>
      <w:pPr>
        <w:tabs>
          <w:tab w:val="left" w:pos="300"/>
        </w:tabs>
        <w:spacing w:line="360" w:lineRule="auto"/>
        <w:ind w:firstLine="643"/>
        <w:jc w:val="center"/>
        <w:rPr>
          <w:rFonts w:asciiTheme="majorEastAsia" w:hAnsiTheme="majorEastAsia" w:eastAsiaTheme="majorEastAsia"/>
          <w:b/>
          <w:sz w:val="32"/>
          <w:szCs w:val="32"/>
        </w:rPr>
      </w:pPr>
      <w:bookmarkStart w:id="11" w:name="_Toc256175382"/>
      <w:bookmarkStart w:id="12" w:name="_Toc297204985"/>
      <w:bookmarkStart w:id="13" w:name="_Toc217446085"/>
      <w:bookmarkStart w:id="14" w:name="_Toc263753600"/>
      <w:bookmarkStart w:id="15" w:name="_Toc250041691"/>
      <w:bookmarkStart w:id="16" w:name="_Toc237145385"/>
      <w:bookmarkStart w:id="17" w:name="_Toc263768864"/>
      <w:r>
        <w:rPr>
          <w:rFonts w:hint="eastAsia" w:asciiTheme="majorEastAsia" w:hAnsiTheme="majorEastAsia" w:eastAsiaTheme="majorEastAsia"/>
          <w:b/>
          <w:bCs/>
          <w:kern w:val="44"/>
          <w:sz w:val="44"/>
          <w:szCs w:val="28"/>
        </w:rPr>
        <w:t>二、法定代表人资格证明书</w:t>
      </w:r>
    </w:p>
    <w:p>
      <w:pPr>
        <w:spacing w:line="360" w:lineRule="auto"/>
        <w:ind w:firstLine="600"/>
        <w:rPr>
          <w:rFonts w:cs="宋体" w:asciiTheme="majorEastAsia" w:hAnsiTheme="majorEastAsia" w:eastAsiaTheme="majorEastAsia"/>
          <w:sz w:val="24"/>
        </w:rPr>
      </w:pPr>
      <w:bookmarkStart w:id="18" w:name="_Toc82771556"/>
      <w:r>
        <w:rPr>
          <w:rFonts w:hint="eastAsia" w:cs="宋体" w:asciiTheme="majorEastAsia" w:hAnsiTheme="majorEastAsia" w:eastAsiaTheme="majorEastAsia"/>
          <w:sz w:val="24"/>
        </w:rPr>
        <w:t>单位名称：</w:t>
      </w:r>
    </w:p>
    <w:p>
      <w:pPr>
        <w:spacing w:line="360" w:lineRule="auto"/>
        <w:ind w:firstLine="600"/>
        <w:rPr>
          <w:rFonts w:cs="宋体" w:asciiTheme="majorEastAsia" w:hAnsiTheme="majorEastAsia" w:eastAsiaTheme="majorEastAsia"/>
          <w:sz w:val="24"/>
          <w:u w:val="single"/>
        </w:rPr>
      </w:pPr>
      <w:r>
        <w:rPr>
          <w:rFonts w:hint="eastAsia" w:cs="宋体" w:asciiTheme="majorEastAsia" w:hAnsiTheme="majorEastAsia" w:eastAsiaTheme="majorEastAsia"/>
          <w:sz w:val="24"/>
        </w:rPr>
        <w:t>地    址：</w:t>
      </w:r>
    </w:p>
    <w:p>
      <w:pPr>
        <w:spacing w:line="360" w:lineRule="auto"/>
        <w:ind w:firstLine="600"/>
        <w:rPr>
          <w:rFonts w:cs="宋体" w:asciiTheme="majorEastAsia" w:hAnsiTheme="majorEastAsia" w:eastAsiaTheme="majorEastAsia"/>
          <w:sz w:val="24"/>
          <w:u w:val="single"/>
        </w:rPr>
      </w:pPr>
      <w:r>
        <w:rPr>
          <w:rFonts w:hint="eastAsia" w:cs="宋体" w:asciiTheme="majorEastAsia" w:hAnsiTheme="majorEastAsia" w:eastAsiaTheme="majorEastAsia"/>
          <w:sz w:val="24"/>
        </w:rPr>
        <w:t>姓    名</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性别</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年龄</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职务</w:t>
      </w:r>
      <w:r>
        <w:rPr>
          <w:rFonts w:hint="eastAsia" w:cs="宋体" w:asciiTheme="majorEastAsia" w:hAnsiTheme="majorEastAsia" w:eastAsiaTheme="majorEastAsia"/>
          <w:sz w:val="24"/>
          <w:u w:val="single"/>
        </w:rPr>
        <w:t>：</w:t>
      </w:r>
      <w:r>
        <w:rPr>
          <w:rFonts w:hint="eastAsia" w:cs="宋体" w:asciiTheme="majorEastAsia" w:hAnsiTheme="majorEastAsia" w:eastAsiaTheme="majorEastAsia"/>
          <w:sz w:val="24"/>
          <w:u w:val="single"/>
        </w:rPr>
        <w:tab/>
      </w:r>
      <w:r>
        <w:rPr>
          <w:rFonts w:hint="eastAsia" w:cs="宋体" w:asciiTheme="majorEastAsia" w:hAnsiTheme="majorEastAsia" w:eastAsiaTheme="majorEastAsia"/>
          <w:sz w:val="24"/>
          <w:u w:val="single"/>
        </w:rPr>
        <w:tab/>
      </w:r>
    </w:p>
    <w:p>
      <w:pPr>
        <w:spacing w:line="360" w:lineRule="auto"/>
        <w:ind w:firstLine="600"/>
        <w:rPr>
          <w:rFonts w:cs="宋体" w:asciiTheme="majorEastAsia" w:hAnsiTheme="majorEastAsia" w:eastAsiaTheme="majorEastAsia"/>
          <w:sz w:val="24"/>
        </w:rPr>
      </w:pPr>
      <w:r>
        <w:rPr>
          <w:rFonts w:hint="eastAsia" w:cs="宋体" w:asciiTheme="majorEastAsia" w:hAnsiTheme="majorEastAsia" w:eastAsiaTheme="majorEastAsia"/>
          <w:sz w:val="24"/>
        </w:rPr>
        <w:t>系</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投标人单位名称）的法定代表人。</w:t>
      </w:r>
    </w:p>
    <w:p>
      <w:pPr>
        <w:spacing w:line="360" w:lineRule="auto"/>
        <w:ind w:firstLine="600"/>
        <w:rPr>
          <w:rFonts w:cs="宋体" w:asciiTheme="majorEastAsia" w:hAnsiTheme="majorEastAsia" w:eastAsiaTheme="majorEastAsia"/>
          <w:sz w:val="24"/>
        </w:rPr>
      </w:pPr>
    </w:p>
    <w:p>
      <w:pPr>
        <w:spacing w:line="360" w:lineRule="auto"/>
        <w:ind w:firstLine="600"/>
        <w:rPr>
          <w:rFonts w:cs="宋体" w:asciiTheme="majorEastAsia" w:hAnsiTheme="majorEastAsia" w:eastAsiaTheme="majorEastAsia"/>
          <w:sz w:val="24"/>
        </w:rPr>
      </w:pPr>
      <w:r>
        <w:rPr>
          <w:rFonts w:hint="eastAsia" w:cs="宋体" w:asciiTheme="majorEastAsia" w:hAnsiTheme="majorEastAsia" w:eastAsiaTheme="majorEastAsia"/>
          <w:sz w:val="24"/>
        </w:rPr>
        <w:t>特此证明。</w:t>
      </w:r>
    </w:p>
    <w:p>
      <w:pPr>
        <w:spacing w:line="360" w:lineRule="auto"/>
        <w:ind w:firstLine="600"/>
        <w:rPr>
          <w:rFonts w:cs="宋体" w:asciiTheme="majorEastAsia" w:hAnsiTheme="majorEastAsia" w:eastAsiaTheme="majorEastAsia"/>
          <w:sz w:val="24"/>
        </w:rPr>
      </w:pPr>
      <w:r>
        <w:rPr>
          <w:rFonts w:hint="eastAsia" w:cs="宋体" w:asciiTheme="majorEastAsia" w:hAnsiTheme="majorEastAsia" w:eastAsiaTheme="majorEastAsia"/>
          <w:sz w:val="24"/>
        </w:rPr>
        <w:t xml:space="preserve">                                     投标人：（盖公章）</w:t>
      </w:r>
    </w:p>
    <w:p>
      <w:pPr>
        <w:spacing w:line="360" w:lineRule="auto"/>
        <w:ind w:firstLine="600"/>
        <w:jc w:val="center"/>
        <w:rPr>
          <w:rFonts w:cs="宋体" w:asciiTheme="majorEastAsia" w:hAnsiTheme="majorEastAsia" w:eastAsiaTheme="majorEastAsia"/>
          <w:sz w:val="24"/>
        </w:rPr>
      </w:pPr>
      <w:r>
        <w:rPr>
          <w:rFonts w:hint="eastAsia" w:cs="宋体" w:asciiTheme="majorEastAsia" w:hAnsiTheme="majorEastAsia" w:eastAsiaTheme="majorEastAsia"/>
          <w:sz w:val="24"/>
        </w:rPr>
        <w:t xml:space="preserve">                           日期：     年   月   日</w:t>
      </w:r>
    </w:p>
    <w:p>
      <w:pPr>
        <w:spacing w:line="360" w:lineRule="auto"/>
        <w:ind w:firstLine="600"/>
        <w:rPr>
          <w:rFonts w:cs="宋体" w:asciiTheme="majorEastAsia" w:hAnsiTheme="majorEastAsia" w:eastAsiaTheme="majorEastAsia"/>
          <w:sz w:val="24"/>
        </w:rPr>
      </w:pPr>
    </w:p>
    <w:p>
      <w:pPr>
        <w:spacing w:line="360" w:lineRule="auto"/>
        <w:ind w:firstLine="600"/>
        <w:rPr>
          <w:rFonts w:cs="宋体" w:asciiTheme="majorEastAsia" w:hAnsiTheme="majorEastAsia" w:eastAsiaTheme="majorEastAsia"/>
          <w:sz w:val="24"/>
        </w:rPr>
      </w:pPr>
      <w:r>
        <w:rPr>
          <w:rFonts w:hint="eastAsia" w:cs="宋体" w:asciiTheme="majorEastAsia" w:hAnsiTheme="majorEastAsia" w:eastAsiaTheme="majorEastAsia"/>
          <w:sz w:val="24"/>
        </w:rPr>
        <w:t>身份证复印件：</w:t>
      </w:r>
    </w:p>
    <w:tbl>
      <w:tblPr>
        <w:tblStyle w:val="20"/>
        <w:tblW w:w="7925"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7925" w:type="dxa"/>
            <w:vAlign w:val="center"/>
          </w:tcPr>
          <w:p>
            <w:pPr>
              <w:spacing w:line="360" w:lineRule="auto"/>
              <w:ind w:firstLine="600"/>
              <w:jc w:val="center"/>
              <w:rPr>
                <w:rFonts w:asciiTheme="majorEastAsia" w:hAnsiTheme="majorEastAsia" w:eastAsiaTheme="majorEastAsia"/>
                <w:sz w:val="30"/>
                <w:szCs w:val="30"/>
              </w:rPr>
            </w:pPr>
          </w:p>
        </w:tc>
      </w:tr>
    </w:tbl>
    <w:p>
      <w:pPr>
        <w:spacing w:line="360" w:lineRule="auto"/>
        <w:ind w:firstLine="643"/>
        <w:jc w:val="center"/>
        <w:rPr>
          <w:rFonts w:asciiTheme="majorEastAsia" w:hAnsiTheme="majorEastAsia" w:eastAsiaTheme="majorEastAsia"/>
          <w:b/>
          <w:sz w:val="32"/>
          <w:szCs w:val="32"/>
        </w:rPr>
      </w:pPr>
    </w:p>
    <w:p>
      <w:pPr>
        <w:tabs>
          <w:tab w:val="left" w:pos="300"/>
        </w:tabs>
        <w:spacing w:line="360" w:lineRule="auto"/>
        <w:ind w:firstLine="643"/>
        <w:jc w:val="center"/>
        <w:rPr>
          <w:rFonts w:asciiTheme="majorEastAsia" w:hAnsiTheme="majorEastAsia" w:eastAsiaTheme="majorEastAsia"/>
          <w:b/>
          <w:bCs/>
          <w:kern w:val="44"/>
          <w:sz w:val="44"/>
          <w:szCs w:val="28"/>
        </w:rPr>
      </w:pPr>
      <w:r>
        <w:rPr>
          <w:rFonts w:hint="eastAsia" w:asciiTheme="majorEastAsia" w:hAnsiTheme="majorEastAsia" w:eastAsiaTheme="majorEastAsia"/>
          <w:b/>
          <w:sz w:val="32"/>
          <w:szCs w:val="32"/>
        </w:rPr>
        <w:br w:type="page"/>
      </w:r>
      <w:bookmarkStart w:id="19" w:name="_Hlk483139803"/>
    </w:p>
    <w:p>
      <w:pPr>
        <w:tabs>
          <w:tab w:val="left" w:pos="300"/>
        </w:tabs>
        <w:spacing w:line="360" w:lineRule="auto"/>
        <w:ind w:firstLine="643"/>
        <w:jc w:val="center"/>
        <w:rPr>
          <w:rFonts w:asciiTheme="majorEastAsia" w:hAnsiTheme="majorEastAsia" w:eastAsiaTheme="majorEastAsia"/>
          <w:b/>
          <w:bCs/>
          <w:kern w:val="44"/>
          <w:sz w:val="44"/>
          <w:szCs w:val="28"/>
        </w:rPr>
      </w:pPr>
      <w:r>
        <w:rPr>
          <w:rFonts w:hint="eastAsia" w:asciiTheme="majorEastAsia" w:hAnsiTheme="majorEastAsia" w:eastAsiaTheme="majorEastAsia"/>
          <w:b/>
          <w:bCs/>
          <w:kern w:val="44"/>
          <w:sz w:val="44"/>
          <w:szCs w:val="28"/>
        </w:rPr>
        <w:t>三、法定代表人授权委托书</w:t>
      </w:r>
      <w:bookmarkEnd w:id="18"/>
      <w:bookmarkEnd w:id="19"/>
    </w:p>
    <w:p>
      <w:pPr>
        <w:spacing w:line="360" w:lineRule="auto"/>
        <w:ind w:firstLine="600"/>
        <w:rPr>
          <w:rFonts w:cs="宋体" w:asciiTheme="majorEastAsia" w:hAnsiTheme="majorEastAsia" w:eastAsiaTheme="majorEastAsia"/>
          <w:sz w:val="24"/>
        </w:rPr>
      </w:pPr>
      <w:r>
        <w:rPr>
          <w:rFonts w:hint="eastAsia" w:cs="宋体" w:asciiTheme="majorEastAsia" w:hAnsiTheme="majorEastAsia" w:eastAsiaTheme="majorEastAsia"/>
          <w:sz w:val="24"/>
        </w:rPr>
        <w:t>本授权委托书声明：我（姓名）系（投标人名称）的法定代表人，现授权委托（投标人名称）的</w:t>
      </w:r>
      <w:r>
        <w:rPr>
          <w:rFonts w:hint="eastAsia" w:cs="宋体" w:asciiTheme="majorEastAsia" w:hAnsiTheme="majorEastAsia" w:eastAsiaTheme="majorEastAsia"/>
          <w:sz w:val="24"/>
          <w:u w:val="single"/>
        </w:rPr>
        <w:t xml:space="preserve">    （姓名）    </w:t>
      </w:r>
      <w:r>
        <w:rPr>
          <w:rFonts w:hint="eastAsia" w:cs="宋体" w:asciiTheme="majorEastAsia" w:hAnsiTheme="majorEastAsia" w:eastAsiaTheme="majorEastAsia"/>
          <w:sz w:val="24"/>
        </w:rPr>
        <w:t xml:space="preserve"> 为我公司签署本项目的投标文件的法定代表人授权委托代理人，我承认代理人全权代表我所签署的本项目的投标文件的内容。</w:t>
      </w:r>
    </w:p>
    <w:p>
      <w:pPr>
        <w:spacing w:line="360" w:lineRule="auto"/>
        <w:ind w:firstLine="600"/>
        <w:rPr>
          <w:rFonts w:cs="宋体" w:asciiTheme="majorEastAsia" w:hAnsiTheme="majorEastAsia" w:eastAsiaTheme="majorEastAsia"/>
          <w:sz w:val="24"/>
        </w:rPr>
      </w:pPr>
    </w:p>
    <w:p>
      <w:pPr>
        <w:spacing w:line="360" w:lineRule="auto"/>
        <w:ind w:firstLine="600"/>
        <w:rPr>
          <w:rFonts w:cs="宋体" w:asciiTheme="majorEastAsia" w:hAnsiTheme="majorEastAsia" w:eastAsiaTheme="majorEastAsia"/>
          <w:sz w:val="24"/>
        </w:rPr>
      </w:pPr>
      <w:r>
        <w:rPr>
          <w:rFonts w:hint="eastAsia" w:cs="宋体" w:asciiTheme="majorEastAsia" w:hAnsiTheme="majorEastAsia" w:eastAsiaTheme="majorEastAsia"/>
          <w:sz w:val="24"/>
        </w:rPr>
        <w:t>代理人无转委托权，特此委托。</w:t>
      </w:r>
    </w:p>
    <w:p>
      <w:pPr>
        <w:spacing w:line="360" w:lineRule="auto"/>
        <w:ind w:firstLine="600"/>
        <w:rPr>
          <w:rFonts w:cs="宋体" w:asciiTheme="majorEastAsia" w:hAnsiTheme="majorEastAsia" w:eastAsiaTheme="majorEastAsia"/>
          <w:sz w:val="24"/>
          <w:u w:val="single"/>
        </w:rPr>
      </w:pPr>
      <w:r>
        <w:rPr>
          <w:rFonts w:hint="eastAsia" w:cs="宋体" w:asciiTheme="majorEastAsia" w:hAnsiTheme="majorEastAsia" w:eastAsiaTheme="majorEastAsia"/>
          <w:sz w:val="24"/>
        </w:rPr>
        <w:t>代理人：</w:t>
      </w:r>
      <w:r>
        <w:rPr>
          <w:rFonts w:hint="eastAsia" w:cs="宋体" w:asciiTheme="majorEastAsia" w:hAnsiTheme="majorEastAsia" w:eastAsiaTheme="majorEastAsia"/>
          <w:sz w:val="24"/>
          <w:u w:val="single"/>
        </w:rPr>
        <w:t xml:space="preserve">      （签字）</w:t>
      </w:r>
      <w:r>
        <w:rPr>
          <w:rFonts w:hint="eastAsia" w:cs="宋体" w:asciiTheme="majorEastAsia" w:hAnsiTheme="majorEastAsia" w:eastAsiaTheme="majorEastAsia"/>
          <w:sz w:val="24"/>
        </w:rPr>
        <w:t>性别 ：年龄：</w:t>
      </w:r>
    </w:p>
    <w:p>
      <w:pPr>
        <w:spacing w:line="360" w:lineRule="auto"/>
        <w:ind w:firstLine="600"/>
        <w:rPr>
          <w:rFonts w:cs="宋体" w:asciiTheme="majorEastAsia" w:hAnsiTheme="majorEastAsia" w:eastAsiaTheme="majorEastAsia"/>
          <w:sz w:val="24"/>
          <w:u w:val="single"/>
        </w:rPr>
      </w:pPr>
      <w:r>
        <w:rPr>
          <w:rFonts w:hint="eastAsia" w:cs="宋体" w:asciiTheme="majorEastAsia" w:hAnsiTheme="majorEastAsia" w:eastAsiaTheme="majorEastAsia"/>
          <w:sz w:val="24"/>
        </w:rPr>
        <w:t>身份证号码：职务：</w:t>
      </w:r>
    </w:p>
    <w:p>
      <w:pPr>
        <w:spacing w:line="360" w:lineRule="auto"/>
        <w:ind w:firstLine="600"/>
        <w:rPr>
          <w:rFonts w:cs="宋体" w:asciiTheme="majorEastAsia" w:hAnsiTheme="majorEastAsia" w:eastAsiaTheme="majorEastAsia"/>
          <w:sz w:val="24"/>
        </w:rPr>
      </w:pPr>
      <w:r>
        <w:rPr>
          <w:rFonts w:hint="eastAsia" w:cs="宋体" w:asciiTheme="majorEastAsia" w:hAnsiTheme="majorEastAsia" w:eastAsiaTheme="majorEastAsia"/>
          <w:sz w:val="24"/>
        </w:rPr>
        <w:t>投标人：</w:t>
      </w:r>
      <w:r>
        <w:rPr>
          <w:rFonts w:hint="eastAsia" w:cs="宋体" w:asciiTheme="majorEastAsia" w:hAnsiTheme="majorEastAsia" w:eastAsiaTheme="majorEastAsia"/>
          <w:sz w:val="24"/>
          <w:u w:val="single"/>
        </w:rPr>
        <w:t xml:space="preserve">                    （盖章）</w:t>
      </w:r>
    </w:p>
    <w:p>
      <w:pPr>
        <w:spacing w:line="360" w:lineRule="auto"/>
        <w:ind w:firstLine="600"/>
        <w:rPr>
          <w:rFonts w:cs="宋体" w:asciiTheme="majorEastAsia" w:hAnsiTheme="majorEastAsia" w:eastAsiaTheme="majorEastAsia"/>
          <w:sz w:val="24"/>
        </w:rPr>
      </w:pPr>
      <w:r>
        <w:rPr>
          <w:rFonts w:hint="eastAsia" w:cs="宋体" w:asciiTheme="majorEastAsia" w:hAnsiTheme="majorEastAsia" w:eastAsiaTheme="majorEastAsia"/>
          <w:sz w:val="24"/>
        </w:rPr>
        <w:t>法定代表人：</w:t>
      </w:r>
      <w:r>
        <w:rPr>
          <w:rFonts w:hint="eastAsia" w:cs="宋体" w:asciiTheme="majorEastAsia" w:hAnsiTheme="majorEastAsia" w:eastAsiaTheme="majorEastAsia"/>
          <w:sz w:val="24"/>
          <w:u w:val="single"/>
        </w:rPr>
        <w:t xml:space="preserve">                      （签字）</w:t>
      </w:r>
    </w:p>
    <w:p>
      <w:pPr>
        <w:spacing w:line="360" w:lineRule="auto"/>
        <w:ind w:firstLine="600"/>
        <w:jc w:val="right"/>
        <w:rPr>
          <w:rFonts w:cs="宋体" w:asciiTheme="majorEastAsia" w:hAnsiTheme="majorEastAsia" w:eastAsiaTheme="majorEastAsia"/>
          <w:sz w:val="24"/>
        </w:rPr>
      </w:pPr>
      <w:r>
        <w:rPr>
          <w:rFonts w:hint="eastAsia" w:cs="宋体" w:asciiTheme="majorEastAsia" w:hAnsiTheme="majorEastAsia" w:eastAsiaTheme="majorEastAsia"/>
          <w:sz w:val="24"/>
        </w:rPr>
        <w:t xml:space="preserve">授权委托日期： 年  月 日 </w:t>
      </w:r>
    </w:p>
    <w:p>
      <w:pPr>
        <w:spacing w:line="360" w:lineRule="auto"/>
        <w:ind w:firstLine="600"/>
        <w:rPr>
          <w:rFonts w:cs="宋体" w:asciiTheme="majorEastAsia" w:hAnsiTheme="majorEastAsia" w:eastAsiaTheme="majorEastAsia"/>
          <w:sz w:val="24"/>
        </w:rPr>
      </w:pPr>
    </w:p>
    <w:p>
      <w:pPr>
        <w:spacing w:line="360" w:lineRule="auto"/>
        <w:ind w:firstLine="600"/>
        <w:rPr>
          <w:rFonts w:cs="宋体" w:asciiTheme="majorEastAsia" w:hAnsiTheme="majorEastAsia" w:eastAsiaTheme="majorEastAsia"/>
          <w:sz w:val="24"/>
        </w:rPr>
      </w:pPr>
      <w:r>
        <w:rPr>
          <w:rFonts w:hint="eastAsia" w:cs="宋体" w:asciiTheme="majorEastAsia" w:hAnsiTheme="majorEastAsia" w:eastAsiaTheme="majorEastAsia"/>
          <w:sz w:val="24"/>
        </w:rPr>
        <w:t>委托代理人身份证复印件：</w:t>
      </w:r>
    </w:p>
    <w:tbl>
      <w:tblPr>
        <w:tblStyle w:val="20"/>
        <w:tblW w:w="7500"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7500" w:type="dxa"/>
            <w:vAlign w:val="center"/>
          </w:tcPr>
          <w:p>
            <w:pPr>
              <w:spacing w:line="360" w:lineRule="auto"/>
              <w:ind w:firstLine="450" w:firstLineChars="150"/>
              <w:jc w:val="center"/>
              <w:rPr>
                <w:rFonts w:asciiTheme="majorEastAsia" w:hAnsiTheme="majorEastAsia" w:eastAsiaTheme="majorEastAsia"/>
                <w:sz w:val="30"/>
                <w:szCs w:val="30"/>
              </w:rPr>
            </w:pPr>
          </w:p>
        </w:tc>
      </w:tr>
    </w:tbl>
    <w:p>
      <w:pPr>
        <w:tabs>
          <w:tab w:val="left" w:pos="300"/>
        </w:tabs>
        <w:spacing w:line="360" w:lineRule="auto"/>
        <w:ind w:firstLine="480"/>
        <w:rPr>
          <w:rFonts w:asciiTheme="majorEastAsia" w:hAnsiTheme="majorEastAsia" w:eastAsiaTheme="majorEastAsia"/>
          <w:sz w:val="24"/>
          <w:szCs w:val="30"/>
        </w:rPr>
      </w:pPr>
    </w:p>
    <w:p>
      <w:pPr>
        <w:tabs>
          <w:tab w:val="left" w:pos="300"/>
        </w:tabs>
        <w:spacing w:line="360" w:lineRule="auto"/>
        <w:ind w:firstLine="560"/>
        <w:jc w:val="right"/>
        <w:rPr>
          <w:rFonts w:asciiTheme="majorEastAsia" w:hAnsiTheme="majorEastAsia" w:eastAsiaTheme="majorEastAsia"/>
          <w:sz w:val="28"/>
          <w:szCs w:val="30"/>
        </w:rPr>
      </w:pPr>
      <w:r>
        <w:rPr>
          <w:rFonts w:hint="eastAsia" w:asciiTheme="majorEastAsia" w:hAnsiTheme="majorEastAsia" w:eastAsiaTheme="majorEastAsia"/>
          <w:sz w:val="28"/>
          <w:szCs w:val="30"/>
        </w:rPr>
        <w:t>日期：    年   月   日</w:t>
      </w:r>
    </w:p>
    <w:p>
      <w:pPr>
        <w:tabs>
          <w:tab w:val="left" w:pos="567"/>
        </w:tabs>
        <w:spacing w:line="440" w:lineRule="exact"/>
        <w:jc w:val="center"/>
        <w:rPr>
          <w:rFonts w:asciiTheme="majorEastAsia" w:hAnsiTheme="majorEastAsia" w:eastAsiaTheme="majorEastAsia"/>
          <w:b/>
          <w:bCs/>
          <w:sz w:val="32"/>
          <w:szCs w:val="28"/>
        </w:rPr>
      </w:pPr>
    </w:p>
    <w:p>
      <w:pPr>
        <w:tabs>
          <w:tab w:val="left" w:pos="567"/>
        </w:tabs>
        <w:spacing w:line="440" w:lineRule="exact"/>
        <w:jc w:val="center"/>
        <w:rPr>
          <w:rFonts w:asciiTheme="majorEastAsia" w:hAnsiTheme="majorEastAsia" w:eastAsiaTheme="majorEastAsia"/>
          <w:b/>
          <w:bCs/>
          <w:sz w:val="32"/>
          <w:szCs w:val="28"/>
        </w:rPr>
      </w:pPr>
    </w:p>
    <w:p>
      <w:pPr>
        <w:tabs>
          <w:tab w:val="left" w:pos="567"/>
        </w:tabs>
        <w:spacing w:line="440" w:lineRule="exact"/>
        <w:jc w:val="center"/>
        <w:rPr>
          <w:rFonts w:asciiTheme="majorEastAsia" w:hAnsiTheme="majorEastAsia" w:eastAsiaTheme="majorEastAsia"/>
          <w:b/>
          <w:bCs/>
          <w:sz w:val="32"/>
          <w:szCs w:val="28"/>
        </w:rPr>
      </w:pPr>
    </w:p>
    <w:p>
      <w:pPr>
        <w:tabs>
          <w:tab w:val="left" w:pos="567"/>
        </w:tabs>
        <w:spacing w:line="440" w:lineRule="exact"/>
        <w:jc w:val="center"/>
        <w:rPr>
          <w:rFonts w:asciiTheme="majorEastAsia" w:hAnsiTheme="majorEastAsia" w:eastAsiaTheme="majorEastAsia"/>
          <w:b/>
          <w:bCs/>
          <w:sz w:val="32"/>
          <w:szCs w:val="28"/>
        </w:rPr>
      </w:pPr>
    </w:p>
    <w:p>
      <w:pPr>
        <w:tabs>
          <w:tab w:val="left" w:pos="567"/>
        </w:tabs>
        <w:spacing w:line="440" w:lineRule="exact"/>
        <w:jc w:val="center"/>
        <w:rPr>
          <w:rFonts w:asciiTheme="majorEastAsia" w:hAnsiTheme="majorEastAsia" w:eastAsiaTheme="majorEastAsia"/>
          <w:b/>
          <w:bCs/>
          <w:sz w:val="32"/>
          <w:szCs w:val="28"/>
        </w:rPr>
      </w:pPr>
    </w:p>
    <w:p>
      <w:pPr>
        <w:pStyle w:val="8"/>
        <w:rPr>
          <w:rFonts w:asciiTheme="majorEastAsia" w:hAnsiTheme="majorEastAsia" w:eastAsiaTheme="majorEastAsia"/>
        </w:rPr>
      </w:pPr>
    </w:p>
    <w:p>
      <w:pPr>
        <w:pStyle w:val="8"/>
        <w:rPr>
          <w:rFonts w:asciiTheme="majorEastAsia" w:hAnsiTheme="majorEastAsia" w:eastAsiaTheme="majorEastAsia"/>
        </w:rPr>
      </w:pPr>
    </w:p>
    <w:p>
      <w:pPr>
        <w:pStyle w:val="8"/>
        <w:rPr>
          <w:rFonts w:asciiTheme="majorEastAsia" w:hAnsiTheme="majorEastAsia" w:eastAsiaTheme="majorEastAsia"/>
        </w:rPr>
      </w:pPr>
    </w:p>
    <w:p>
      <w:pPr>
        <w:tabs>
          <w:tab w:val="left" w:pos="300"/>
        </w:tabs>
        <w:spacing w:line="360" w:lineRule="auto"/>
        <w:jc w:val="center"/>
        <w:rPr>
          <w:rFonts w:hint="eastAsia" w:asciiTheme="majorEastAsia" w:hAnsiTheme="majorEastAsia" w:eastAsiaTheme="majorEastAsia"/>
          <w:b/>
          <w:bCs/>
          <w:kern w:val="44"/>
          <w:sz w:val="44"/>
          <w:szCs w:val="28"/>
        </w:rPr>
      </w:pPr>
      <w:r>
        <w:rPr>
          <w:rFonts w:hint="eastAsia" w:asciiTheme="majorEastAsia" w:hAnsiTheme="majorEastAsia" w:eastAsiaTheme="majorEastAsia"/>
          <w:b/>
          <w:bCs/>
          <w:kern w:val="44"/>
          <w:sz w:val="44"/>
          <w:szCs w:val="28"/>
        </w:rPr>
        <w:t>四、项目</w:t>
      </w:r>
      <w:r>
        <w:rPr>
          <w:rFonts w:hint="eastAsia" w:asciiTheme="majorEastAsia" w:hAnsiTheme="majorEastAsia" w:eastAsiaTheme="majorEastAsia"/>
          <w:b/>
          <w:bCs/>
          <w:kern w:val="44"/>
          <w:sz w:val="44"/>
          <w:szCs w:val="28"/>
          <w:lang w:val="en-US" w:eastAsia="zh-CN"/>
        </w:rPr>
        <w:t>用地规划调整论证报告</w:t>
      </w:r>
      <w:r>
        <w:rPr>
          <w:rFonts w:hint="eastAsia" w:asciiTheme="majorEastAsia" w:hAnsiTheme="majorEastAsia" w:eastAsiaTheme="majorEastAsia"/>
          <w:b/>
          <w:bCs/>
          <w:kern w:val="44"/>
          <w:sz w:val="44"/>
          <w:szCs w:val="28"/>
        </w:rPr>
        <w:t>编制服务</w:t>
      </w:r>
    </w:p>
    <w:p>
      <w:pPr>
        <w:tabs>
          <w:tab w:val="left" w:pos="300"/>
        </w:tabs>
        <w:spacing w:line="360" w:lineRule="auto"/>
        <w:jc w:val="center"/>
        <w:rPr>
          <w:rFonts w:asciiTheme="majorEastAsia" w:hAnsiTheme="majorEastAsia" w:eastAsiaTheme="majorEastAsia"/>
          <w:b/>
          <w:bCs/>
          <w:kern w:val="44"/>
          <w:sz w:val="44"/>
          <w:szCs w:val="28"/>
        </w:rPr>
      </w:pPr>
      <w:r>
        <w:rPr>
          <w:rFonts w:hint="eastAsia" w:asciiTheme="majorEastAsia" w:hAnsiTheme="majorEastAsia" w:eastAsiaTheme="majorEastAsia"/>
          <w:b/>
          <w:bCs/>
          <w:kern w:val="44"/>
          <w:sz w:val="44"/>
          <w:szCs w:val="28"/>
        </w:rPr>
        <w:t>报价表</w:t>
      </w:r>
    </w:p>
    <w:p>
      <w:pPr>
        <w:spacing w:line="520" w:lineRule="exact"/>
        <w:jc w:val="center"/>
        <w:rPr>
          <w:rFonts w:ascii="仿宋_GB2312" w:hAnsi="华文仿宋" w:eastAsia="仿宋_GB2312"/>
          <w:b/>
          <w:bCs/>
          <w:color w:val="000000"/>
          <w:sz w:val="32"/>
          <w:szCs w:val="32"/>
        </w:rPr>
      </w:pPr>
    </w:p>
    <w:tbl>
      <w:tblPr>
        <w:tblStyle w:val="20"/>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0"/>
              <w:rPr>
                <w:rFonts w:ascii="仿宋_GB2312" w:hAnsi="仿宋" w:eastAsia="仿宋_GB2312" w:cs="宋体"/>
                <w:sz w:val="32"/>
                <w:szCs w:val="32"/>
              </w:rPr>
            </w:pPr>
            <w:bookmarkStart w:id="20" w:name="_Toc9435"/>
            <w:bookmarkStart w:id="21" w:name="_Toc9122"/>
            <w:bookmarkStart w:id="22" w:name="_Toc366136967"/>
            <w:bookmarkStart w:id="23" w:name="_Toc367009388"/>
            <w:bookmarkStart w:id="24" w:name="_Toc386465595"/>
            <w:r>
              <w:rPr>
                <w:rFonts w:hint="eastAsia" w:ascii="仿宋_GB2312" w:hAnsi="仿宋" w:eastAsia="仿宋_GB2312" w:cs="宋体"/>
                <w:sz w:val="32"/>
                <w:szCs w:val="32"/>
              </w:rPr>
              <w:t>项目名称</w:t>
            </w:r>
            <w:bookmarkEnd w:id="20"/>
            <w:bookmarkEnd w:id="21"/>
            <w:bookmarkEnd w:id="22"/>
            <w:bookmarkEnd w:id="23"/>
            <w:bookmarkEnd w:id="24"/>
          </w:p>
        </w:tc>
        <w:tc>
          <w:tcPr>
            <w:tcW w:w="707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640"/>
              <w:jc w:val="center"/>
              <w:outlineLvl w:val="0"/>
              <w:rPr>
                <w:rFonts w:ascii="仿宋_GB2312" w:hAnsi="仿宋"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0"/>
              <w:rPr>
                <w:rFonts w:ascii="仿宋_GB2312" w:hAnsi="仿宋" w:eastAsia="仿宋_GB2312" w:cs="宋体"/>
                <w:sz w:val="32"/>
                <w:szCs w:val="32"/>
              </w:rPr>
            </w:pPr>
            <w:bookmarkStart w:id="25" w:name="_Toc304870023"/>
            <w:bookmarkStart w:id="26" w:name="_Toc16837"/>
            <w:bookmarkStart w:id="27" w:name="_Toc304877989"/>
            <w:bookmarkStart w:id="28" w:name="_Toc304878703"/>
            <w:bookmarkStart w:id="29" w:name="_Toc322350216"/>
            <w:bookmarkStart w:id="30" w:name="_Toc6397"/>
            <w:bookmarkStart w:id="31" w:name="_Toc304878030"/>
            <w:bookmarkStart w:id="32" w:name="_Toc304759673"/>
            <w:bookmarkStart w:id="33" w:name="_Toc366136969"/>
            <w:bookmarkStart w:id="34" w:name="_Toc321906312"/>
            <w:bookmarkStart w:id="35" w:name="_Toc367009389"/>
            <w:bookmarkStart w:id="36" w:name="_Toc304785242"/>
            <w:bookmarkStart w:id="37" w:name="_Toc386465597"/>
            <w:r>
              <w:rPr>
                <w:rFonts w:hint="eastAsia" w:ascii="仿宋_GB2312" w:hAnsi="仿宋" w:eastAsia="仿宋_GB2312" w:cs="宋体"/>
                <w:sz w:val="32"/>
                <w:szCs w:val="32"/>
              </w:rPr>
              <w:t>投标单位名称</w:t>
            </w:r>
            <w:bookmarkEnd w:id="25"/>
            <w:bookmarkEnd w:id="26"/>
            <w:bookmarkEnd w:id="27"/>
            <w:bookmarkEnd w:id="28"/>
            <w:bookmarkEnd w:id="29"/>
            <w:bookmarkEnd w:id="30"/>
            <w:bookmarkEnd w:id="31"/>
            <w:bookmarkEnd w:id="32"/>
            <w:bookmarkEnd w:id="33"/>
            <w:bookmarkEnd w:id="34"/>
            <w:bookmarkEnd w:id="35"/>
            <w:bookmarkEnd w:id="36"/>
            <w:bookmarkEnd w:id="37"/>
          </w:p>
        </w:tc>
        <w:tc>
          <w:tcPr>
            <w:tcW w:w="707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640"/>
              <w:jc w:val="center"/>
              <w:outlineLvl w:val="0"/>
              <w:rPr>
                <w:rFonts w:ascii="仿宋_GB2312" w:hAnsi="仿宋"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outlineLvl w:val="0"/>
              <w:rPr>
                <w:rFonts w:ascii="仿宋_GB2312" w:hAnsi="仿宋" w:eastAsia="仿宋_GB2312" w:cs="宋体"/>
                <w:sz w:val="32"/>
                <w:szCs w:val="32"/>
              </w:rPr>
            </w:pPr>
            <w:r>
              <w:rPr>
                <w:rFonts w:hint="eastAsia" w:ascii="仿宋_GB2312" w:hAnsi="仿宋" w:eastAsia="仿宋_GB2312" w:cs="宋体"/>
                <w:sz w:val="32"/>
                <w:szCs w:val="32"/>
                <w:lang w:val="en-US" w:eastAsia="zh-CN"/>
              </w:rPr>
              <w:t>用地规划调整论证</w:t>
            </w:r>
            <w:r>
              <w:rPr>
                <w:rFonts w:hint="eastAsia" w:ascii="仿宋_GB2312" w:hAnsi="仿宋" w:eastAsia="仿宋_GB2312" w:cs="宋体"/>
                <w:sz w:val="32"/>
                <w:szCs w:val="32"/>
              </w:rPr>
              <w:t>报告编制费用</w:t>
            </w:r>
          </w:p>
          <w:p>
            <w:pPr>
              <w:spacing w:line="440" w:lineRule="exact"/>
              <w:ind w:firstLine="640"/>
              <w:jc w:val="center"/>
              <w:outlineLvl w:val="0"/>
              <w:rPr>
                <w:rFonts w:ascii="仿宋_GB2312" w:hAnsi="仿宋" w:eastAsia="仿宋_GB2312" w:cs="宋体"/>
                <w:sz w:val="32"/>
                <w:szCs w:val="32"/>
              </w:rPr>
            </w:pPr>
          </w:p>
        </w:tc>
        <w:tc>
          <w:tcPr>
            <w:tcW w:w="707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640"/>
              <w:outlineLvl w:val="0"/>
              <w:rPr>
                <w:rFonts w:ascii="仿宋_GB2312" w:hAnsi="仿宋" w:eastAsia="仿宋_GB2312" w:cs="宋体"/>
                <w:sz w:val="32"/>
                <w:szCs w:val="32"/>
              </w:rPr>
            </w:pPr>
            <w:bookmarkStart w:id="38" w:name="_Toc386465602"/>
            <w:bookmarkStart w:id="39" w:name="_Toc367009394"/>
            <w:r>
              <w:rPr>
                <w:rFonts w:hint="eastAsia" w:ascii="仿宋_GB2312" w:hAnsi="仿宋" w:eastAsia="仿宋_GB2312" w:cs="宋体"/>
                <w:sz w:val="32"/>
                <w:szCs w:val="32"/>
              </w:rPr>
              <w:t>大写：</w:t>
            </w:r>
            <w:bookmarkEnd w:id="38"/>
            <w:bookmarkEnd w:id="39"/>
            <w:r>
              <w:rPr>
                <w:rFonts w:hint="eastAsia" w:ascii="仿宋_GB2312" w:hAnsi="仿宋" w:eastAsia="仿宋_GB2312" w:cs="宋体"/>
                <w:sz w:val="32"/>
                <w:szCs w:val="32"/>
                <w:u w:val="single"/>
              </w:rPr>
              <w:t xml:space="preserve">              元整</w:t>
            </w:r>
            <w:r>
              <w:rPr>
                <w:rFonts w:hint="eastAsia" w:ascii="仿宋_GB2312" w:hAnsi="仿宋" w:eastAsia="仿宋_GB2312" w:cs="宋体"/>
                <w:sz w:val="32"/>
                <w:szCs w:val="32"/>
              </w:rPr>
              <w:t>（含税包干价）</w:t>
            </w:r>
          </w:p>
          <w:p>
            <w:pPr>
              <w:spacing w:line="340" w:lineRule="exact"/>
              <w:ind w:firstLine="640"/>
              <w:outlineLvl w:val="0"/>
              <w:rPr>
                <w:rFonts w:ascii="仿宋_GB2312" w:hAnsi="仿宋" w:eastAsia="仿宋_GB2312" w:cs="宋体"/>
                <w:sz w:val="32"/>
                <w:szCs w:val="32"/>
              </w:rPr>
            </w:pPr>
          </w:p>
          <w:p>
            <w:pPr>
              <w:spacing w:line="340" w:lineRule="exact"/>
              <w:ind w:firstLine="640"/>
              <w:outlineLvl w:val="0"/>
              <w:rPr>
                <w:rFonts w:ascii="仿宋_GB2312" w:hAnsi="仿宋" w:eastAsia="仿宋_GB2312" w:cs="宋体"/>
                <w:sz w:val="32"/>
                <w:szCs w:val="32"/>
              </w:rPr>
            </w:pPr>
            <w:bookmarkStart w:id="40" w:name="_Toc367009395"/>
            <w:bookmarkStart w:id="41" w:name="_Toc386465603"/>
            <w:r>
              <w:rPr>
                <w:rFonts w:hint="eastAsia" w:ascii="仿宋_GB2312" w:hAnsi="仿宋" w:eastAsia="仿宋_GB2312" w:cs="宋体"/>
                <w:sz w:val="32"/>
                <w:szCs w:val="32"/>
              </w:rPr>
              <w:t>小写：</w:t>
            </w:r>
            <w:r>
              <w:rPr>
                <w:rFonts w:hint="eastAsia" w:ascii="仿宋_GB2312" w:hAnsi="仿宋" w:eastAsia="仿宋_GB2312" w:cs="宋体"/>
                <w:sz w:val="32"/>
                <w:szCs w:val="32"/>
                <w:u w:val="single"/>
              </w:rPr>
              <w:t xml:space="preserve">              元</w:t>
            </w:r>
            <w:bookmarkEnd w:id="40"/>
            <w:bookmarkEnd w:id="41"/>
            <w:r>
              <w:rPr>
                <w:rFonts w:hint="eastAsia" w:ascii="仿宋_GB2312" w:hAnsi="仿宋" w:eastAsia="仿宋_GB2312" w:cs="宋体"/>
                <w:sz w:val="32"/>
                <w:szCs w:val="32"/>
              </w:rPr>
              <w:t>（含税包干价）</w:t>
            </w:r>
          </w:p>
        </w:tc>
      </w:tr>
    </w:tbl>
    <w:p>
      <w:pPr>
        <w:spacing w:line="520" w:lineRule="exact"/>
        <w:jc w:val="center"/>
        <w:rPr>
          <w:rFonts w:ascii="仿宋_GB2312" w:hAnsi="华文仿宋" w:eastAsia="仿宋_GB2312"/>
          <w:b/>
          <w:bCs/>
          <w:color w:val="000000"/>
          <w:sz w:val="32"/>
          <w:szCs w:val="32"/>
        </w:rPr>
      </w:pPr>
    </w:p>
    <w:p>
      <w:pPr>
        <w:spacing w:line="360" w:lineRule="auto"/>
        <w:rPr>
          <w:rFonts w:ascii="仿宋_GB2312" w:hAnsi="仿宋" w:eastAsia="仿宋_GB2312"/>
          <w:color w:val="000000"/>
          <w:sz w:val="24"/>
        </w:rPr>
      </w:pPr>
    </w:p>
    <w:p>
      <w:pPr>
        <w:spacing w:line="360" w:lineRule="auto"/>
        <w:rPr>
          <w:rFonts w:ascii="仿宋_GB2312" w:hAnsi="仿宋" w:eastAsia="仿宋_GB2312"/>
          <w:color w:val="000000"/>
          <w:sz w:val="24"/>
        </w:rPr>
      </w:pPr>
    </w:p>
    <w:p>
      <w:pPr>
        <w:spacing w:line="360" w:lineRule="auto"/>
        <w:rPr>
          <w:rFonts w:ascii="仿宋_GB2312" w:hAnsi="仿宋" w:eastAsia="仿宋_GB2312"/>
          <w:color w:val="000000"/>
          <w:sz w:val="30"/>
          <w:szCs w:val="30"/>
        </w:rPr>
      </w:pPr>
      <w:r>
        <w:rPr>
          <w:rFonts w:hint="eastAsia" w:ascii="仿宋_GB2312" w:hAnsi="仿宋" w:eastAsia="仿宋_GB2312"/>
          <w:color w:val="000000"/>
          <w:sz w:val="30"/>
          <w:szCs w:val="30"/>
        </w:rPr>
        <w:t xml:space="preserve">                    投标人：（盖单位章）</w:t>
      </w:r>
    </w:p>
    <w:p>
      <w:pPr>
        <w:spacing w:line="360" w:lineRule="auto"/>
        <w:rPr>
          <w:rFonts w:ascii="仿宋_GB2312" w:hAnsi="仿宋" w:eastAsia="仿宋_GB2312"/>
          <w:color w:val="000000"/>
          <w:sz w:val="30"/>
          <w:szCs w:val="30"/>
        </w:rPr>
      </w:pPr>
    </w:p>
    <w:p>
      <w:pPr>
        <w:spacing w:line="360" w:lineRule="auto"/>
        <w:rPr>
          <w:rFonts w:ascii="仿宋_GB2312" w:hAnsi="仿宋" w:eastAsia="仿宋_GB2312"/>
          <w:color w:val="000000"/>
          <w:sz w:val="30"/>
          <w:szCs w:val="30"/>
        </w:rPr>
      </w:pPr>
      <w:r>
        <w:rPr>
          <w:rFonts w:hint="eastAsia" w:ascii="仿宋_GB2312" w:hAnsi="仿宋" w:eastAsia="仿宋_GB2312"/>
          <w:color w:val="000000"/>
          <w:sz w:val="30"/>
          <w:szCs w:val="30"/>
        </w:rPr>
        <w:t xml:space="preserve">                 法定代表人或其委托代理人：（签字）</w:t>
      </w:r>
    </w:p>
    <w:p>
      <w:pPr>
        <w:spacing w:line="360" w:lineRule="auto"/>
        <w:ind w:left="8400" w:hanging="8400" w:hangingChars="2800"/>
        <w:jc w:val="right"/>
        <w:rPr>
          <w:rFonts w:ascii="仿宋_GB2312" w:hAnsi="仿宋" w:eastAsia="仿宋_GB2312"/>
          <w:color w:val="000000"/>
          <w:sz w:val="30"/>
          <w:szCs w:val="30"/>
        </w:rPr>
      </w:pPr>
    </w:p>
    <w:p>
      <w:pPr>
        <w:spacing w:line="360" w:lineRule="auto"/>
        <w:ind w:left="8400" w:hanging="8400" w:hangingChars="2800"/>
        <w:jc w:val="center"/>
        <w:rPr>
          <w:rFonts w:ascii="仿宋_GB2312" w:hAnsi="仿宋" w:eastAsia="仿宋_GB2312"/>
          <w:color w:val="000000"/>
          <w:sz w:val="30"/>
          <w:szCs w:val="30"/>
        </w:rPr>
      </w:pPr>
      <w:r>
        <w:rPr>
          <w:rFonts w:hint="eastAsia" w:ascii="仿宋_GB2312" w:hAnsi="仿宋" w:eastAsia="仿宋_GB2312"/>
          <w:color w:val="000000"/>
          <w:sz w:val="30"/>
          <w:szCs w:val="30"/>
        </w:rPr>
        <w:t xml:space="preserve">                                           年  月  日</w:t>
      </w:r>
    </w:p>
    <w:p>
      <w:pPr>
        <w:ind w:firstLine="1285" w:firstLineChars="400"/>
        <w:rPr>
          <w:rFonts w:ascii="仿宋_GB2312" w:hAnsi="仿宋" w:eastAsia="仿宋_GB2312"/>
          <w:b/>
          <w:sz w:val="32"/>
        </w:rPr>
      </w:pPr>
    </w:p>
    <w:p>
      <w:pPr>
        <w:tabs>
          <w:tab w:val="left" w:pos="300"/>
        </w:tabs>
        <w:spacing w:line="360" w:lineRule="auto"/>
        <w:ind w:firstLine="643"/>
        <w:jc w:val="center"/>
        <w:rPr>
          <w:rFonts w:asciiTheme="majorEastAsia" w:hAnsiTheme="majorEastAsia" w:eastAsiaTheme="majorEastAsia"/>
          <w:b/>
          <w:bCs/>
          <w:kern w:val="44"/>
          <w:sz w:val="44"/>
          <w:szCs w:val="28"/>
        </w:rPr>
      </w:pPr>
    </w:p>
    <w:p>
      <w:pPr>
        <w:tabs>
          <w:tab w:val="left" w:pos="300"/>
        </w:tabs>
        <w:spacing w:line="360" w:lineRule="auto"/>
        <w:ind w:firstLine="643"/>
        <w:jc w:val="center"/>
        <w:rPr>
          <w:rFonts w:asciiTheme="majorEastAsia" w:hAnsiTheme="majorEastAsia" w:eastAsiaTheme="majorEastAsia"/>
          <w:b/>
          <w:bCs/>
          <w:kern w:val="44"/>
          <w:sz w:val="44"/>
          <w:szCs w:val="28"/>
        </w:rPr>
      </w:pPr>
    </w:p>
    <w:p>
      <w:pPr>
        <w:tabs>
          <w:tab w:val="left" w:pos="300"/>
        </w:tabs>
        <w:spacing w:line="360" w:lineRule="auto"/>
        <w:ind w:firstLine="643"/>
        <w:jc w:val="center"/>
        <w:rPr>
          <w:rFonts w:asciiTheme="majorEastAsia" w:hAnsiTheme="majorEastAsia" w:eastAsiaTheme="majorEastAsia"/>
          <w:b/>
          <w:bCs/>
          <w:kern w:val="44"/>
          <w:sz w:val="44"/>
          <w:szCs w:val="28"/>
        </w:rPr>
      </w:pPr>
    </w:p>
    <w:p>
      <w:pPr>
        <w:tabs>
          <w:tab w:val="left" w:pos="300"/>
        </w:tabs>
        <w:spacing w:line="360" w:lineRule="auto"/>
        <w:ind w:firstLine="643"/>
        <w:jc w:val="center"/>
        <w:rPr>
          <w:rFonts w:asciiTheme="majorEastAsia" w:hAnsiTheme="majorEastAsia" w:eastAsiaTheme="majorEastAsia"/>
          <w:b/>
          <w:bCs/>
          <w:kern w:val="44"/>
          <w:sz w:val="44"/>
          <w:szCs w:val="28"/>
        </w:rPr>
      </w:pPr>
    </w:p>
    <w:p>
      <w:pPr>
        <w:pStyle w:val="27"/>
        <w:rPr>
          <w:rFonts w:asciiTheme="majorEastAsia" w:hAnsiTheme="majorEastAsia" w:eastAsiaTheme="majorEastAsia"/>
          <w:b/>
          <w:bCs/>
          <w:kern w:val="44"/>
          <w:sz w:val="44"/>
          <w:szCs w:val="28"/>
        </w:rPr>
      </w:pPr>
    </w:p>
    <w:p>
      <w:pPr>
        <w:pStyle w:val="27"/>
        <w:rPr>
          <w:rFonts w:asciiTheme="majorEastAsia" w:hAnsiTheme="majorEastAsia" w:eastAsiaTheme="majorEastAsia"/>
          <w:b/>
          <w:bCs/>
          <w:kern w:val="44"/>
          <w:sz w:val="44"/>
          <w:szCs w:val="28"/>
        </w:rPr>
      </w:pPr>
    </w:p>
    <w:p>
      <w:pPr>
        <w:tabs>
          <w:tab w:val="left" w:pos="300"/>
        </w:tabs>
        <w:spacing w:line="360" w:lineRule="auto"/>
        <w:ind w:firstLine="643"/>
        <w:jc w:val="center"/>
        <w:rPr>
          <w:rFonts w:asciiTheme="majorEastAsia" w:hAnsiTheme="majorEastAsia" w:eastAsiaTheme="majorEastAsia"/>
          <w:b/>
          <w:bCs/>
          <w:kern w:val="44"/>
          <w:sz w:val="44"/>
          <w:szCs w:val="28"/>
        </w:rPr>
      </w:pPr>
      <w:r>
        <w:rPr>
          <w:rFonts w:hint="eastAsia" w:asciiTheme="majorEastAsia" w:hAnsiTheme="majorEastAsia" w:eastAsiaTheme="majorEastAsia"/>
          <w:b/>
          <w:bCs/>
          <w:kern w:val="44"/>
          <w:sz w:val="44"/>
          <w:szCs w:val="28"/>
        </w:rPr>
        <w:t>五、投标人资格证明文件</w:t>
      </w:r>
    </w:p>
    <w:p>
      <w:pPr>
        <w:tabs>
          <w:tab w:val="left" w:pos="300"/>
        </w:tabs>
        <w:spacing w:line="360" w:lineRule="auto"/>
        <w:ind w:firstLine="643"/>
        <w:jc w:val="center"/>
        <w:rPr>
          <w:rFonts w:asciiTheme="majorEastAsia" w:hAnsiTheme="majorEastAsia" w:eastAsiaTheme="majorEastAsia"/>
          <w:b/>
          <w:bCs/>
          <w:kern w:val="44"/>
          <w:sz w:val="44"/>
          <w:szCs w:val="28"/>
        </w:rPr>
      </w:pPr>
    </w:p>
    <w:p>
      <w:pPr>
        <w:autoSpaceDE w:val="0"/>
        <w:autoSpaceDN w:val="0"/>
        <w:adjustRightInd w:val="0"/>
        <w:spacing w:line="360" w:lineRule="auto"/>
        <w:jc w:val="left"/>
        <w:rPr>
          <w:rFonts w:cs="SimSun,Bold" w:asciiTheme="majorEastAsia" w:hAnsiTheme="majorEastAsia" w:eastAsiaTheme="majorEastAsia"/>
          <w:b/>
          <w:bCs/>
          <w:kern w:val="0"/>
          <w:sz w:val="24"/>
        </w:rPr>
      </w:pPr>
      <w:r>
        <w:rPr>
          <w:rFonts w:hint="eastAsia" w:cs="宋体" w:asciiTheme="majorEastAsia" w:hAnsiTheme="majorEastAsia" w:eastAsiaTheme="majorEastAsia"/>
          <w:b/>
          <w:bCs/>
          <w:kern w:val="0"/>
          <w:sz w:val="24"/>
        </w:rPr>
        <w:t>一、应当提供的投标人资格、资质性及其他类似效力要求的相关证明材料</w:t>
      </w:r>
    </w:p>
    <w:p>
      <w:pPr>
        <w:autoSpaceDE w:val="0"/>
        <w:autoSpaceDN w:val="0"/>
        <w:adjustRightInd w:val="0"/>
        <w:spacing w:line="360" w:lineRule="auto"/>
        <w:ind w:firstLine="523" w:firstLineChars="218"/>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（一）资格要求相关证明材料：</w:t>
      </w:r>
    </w:p>
    <w:p>
      <w:pPr>
        <w:autoSpaceDE w:val="0"/>
        <w:autoSpaceDN w:val="0"/>
        <w:adjustRightInd w:val="0"/>
        <w:spacing w:line="360" w:lineRule="auto"/>
        <w:ind w:firstLine="523" w:firstLineChars="218"/>
        <w:jc w:val="left"/>
        <w:rPr>
          <w:rFonts w:hint="eastAsia" w:cs="宋体" w:asciiTheme="majorEastAsia" w:hAnsiTheme="majorEastAsia" w:eastAsiaTheme="majorEastAsia"/>
          <w:kern w:val="0"/>
          <w:sz w:val="24"/>
          <w:lang w:val="en-US" w:eastAsia="zh-CN"/>
        </w:rPr>
      </w:pPr>
      <w:r>
        <w:rPr>
          <w:rFonts w:cs="ËÎÌå" w:asciiTheme="majorEastAsia" w:hAnsiTheme="majorEastAsia" w:eastAsiaTheme="majorEastAsia"/>
          <w:kern w:val="0"/>
          <w:sz w:val="24"/>
        </w:rPr>
        <w:t>1</w:t>
      </w:r>
      <w:r>
        <w:rPr>
          <w:rFonts w:hint="eastAsia" w:cs="宋体" w:asciiTheme="majorEastAsia" w:hAnsiTheme="majorEastAsia" w:eastAsiaTheme="majorEastAsia"/>
          <w:kern w:val="0"/>
          <w:sz w:val="24"/>
        </w:rPr>
        <w:t>、</w:t>
      </w:r>
      <w:r>
        <w:rPr>
          <w:rFonts w:hint="eastAsia" w:asciiTheme="majorEastAsia" w:hAnsiTheme="majorEastAsia" w:eastAsiaTheme="majorEastAsia"/>
          <w:sz w:val="24"/>
        </w:rPr>
        <w:t>投标人为</w:t>
      </w:r>
      <w:r>
        <w:rPr>
          <w:rFonts w:asciiTheme="majorEastAsia" w:hAnsiTheme="majorEastAsia" w:eastAsiaTheme="majorEastAsia"/>
          <w:sz w:val="24"/>
        </w:rPr>
        <w:t>企业的提供</w:t>
      </w:r>
      <w:r>
        <w:rPr>
          <w:rFonts w:hint="eastAsia" w:asciiTheme="majorEastAsia" w:hAnsiTheme="majorEastAsia" w:eastAsiaTheme="majorEastAsia"/>
          <w:sz w:val="24"/>
        </w:rPr>
        <w:t>营业执照副本、税务登记证副本复印件、组织机构代码证复印件，（已办理三证</w:t>
      </w:r>
      <w:r>
        <w:rPr>
          <w:rFonts w:asciiTheme="majorEastAsia" w:hAnsiTheme="majorEastAsia" w:eastAsiaTheme="majorEastAsia"/>
          <w:sz w:val="24"/>
        </w:rPr>
        <w:t>合一</w:t>
      </w:r>
      <w:r>
        <w:rPr>
          <w:rFonts w:hint="eastAsia" w:asciiTheme="majorEastAsia" w:hAnsiTheme="majorEastAsia" w:eastAsiaTheme="majorEastAsia"/>
          <w:sz w:val="24"/>
        </w:rPr>
        <w:t>的</w:t>
      </w:r>
      <w:r>
        <w:rPr>
          <w:rFonts w:asciiTheme="majorEastAsia" w:hAnsiTheme="majorEastAsia" w:eastAsiaTheme="majorEastAsia"/>
          <w:sz w:val="24"/>
        </w:rPr>
        <w:t>企业只需要提供营业执照）</w:t>
      </w:r>
      <w:r>
        <w:rPr>
          <w:rFonts w:hint="eastAsia" w:asciiTheme="majorEastAsia" w:hAnsiTheme="majorEastAsia" w:eastAsiaTheme="majorEastAsia"/>
          <w:sz w:val="24"/>
        </w:rPr>
        <w:t>；</w:t>
      </w:r>
      <w:r>
        <w:rPr>
          <w:rFonts w:asciiTheme="majorEastAsia" w:hAnsiTheme="majorEastAsia" w:eastAsiaTheme="majorEastAsia"/>
          <w:sz w:val="24"/>
        </w:rPr>
        <w:t>投标人为事业</w:t>
      </w:r>
      <w:r>
        <w:rPr>
          <w:rFonts w:hint="eastAsia" w:asciiTheme="majorEastAsia" w:hAnsiTheme="majorEastAsia" w:eastAsiaTheme="majorEastAsia"/>
          <w:sz w:val="24"/>
        </w:rPr>
        <w:t>单位</w:t>
      </w:r>
      <w:r>
        <w:rPr>
          <w:rFonts w:asciiTheme="majorEastAsia" w:hAnsiTheme="majorEastAsia" w:eastAsiaTheme="majorEastAsia"/>
          <w:sz w:val="24"/>
        </w:rPr>
        <w:t>的提供</w:t>
      </w:r>
      <w:r>
        <w:rPr>
          <w:rFonts w:hint="eastAsia" w:asciiTheme="majorEastAsia" w:hAnsiTheme="majorEastAsia" w:eastAsiaTheme="majorEastAsia"/>
          <w:sz w:val="24"/>
        </w:rPr>
        <w:t>事业</w:t>
      </w:r>
      <w:r>
        <w:rPr>
          <w:rFonts w:asciiTheme="majorEastAsia" w:hAnsiTheme="majorEastAsia" w:eastAsiaTheme="majorEastAsia"/>
          <w:sz w:val="24"/>
        </w:rPr>
        <w:t>单位法人证复印件、组织机构代码证复印件，税务登记证副本复印件。</w:t>
      </w:r>
      <w:r>
        <w:rPr>
          <w:rFonts w:hint="eastAsia" w:asciiTheme="majorEastAsia" w:hAnsiTheme="majorEastAsia" w:eastAsiaTheme="majorEastAsia"/>
          <w:sz w:val="24"/>
        </w:rPr>
        <w:t>证件正在年检的，提供相关部门出具</w:t>
      </w:r>
      <w:r>
        <w:rPr>
          <w:rFonts w:asciiTheme="majorEastAsia" w:hAnsiTheme="majorEastAsia" w:eastAsiaTheme="majorEastAsia"/>
          <w:sz w:val="24"/>
        </w:rPr>
        <w:t>的</w:t>
      </w:r>
      <w:r>
        <w:rPr>
          <w:rFonts w:hint="eastAsia" w:asciiTheme="majorEastAsia" w:hAnsiTheme="majorEastAsia" w:eastAsiaTheme="majorEastAsia"/>
          <w:sz w:val="24"/>
        </w:rPr>
        <w:t>证明</w:t>
      </w:r>
      <w:r>
        <w:rPr>
          <w:rFonts w:hint="eastAsia" w:cs="宋体" w:asciiTheme="majorEastAsia" w:hAnsiTheme="majorEastAsia" w:eastAsiaTheme="majorEastAsia"/>
          <w:kern w:val="0"/>
          <w:sz w:val="24"/>
        </w:rPr>
        <w:t>。</w:t>
      </w:r>
      <w:bookmarkEnd w:id="11"/>
      <w:bookmarkEnd w:id="12"/>
      <w:bookmarkEnd w:id="13"/>
      <w:bookmarkEnd w:id="14"/>
      <w:bookmarkEnd w:id="15"/>
      <w:bookmarkEnd w:id="16"/>
      <w:bookmarkEnd w:id="17"/>
    </w:p>
    <w:p>
      <w:pPr>
        <w:adjustRightInd w:val="0"/>
        <w:spacing w:line="360" w:lineRule="auto"/>
        <w:jc w:val="left"/>
        <w:rPr>
          <w:rFonts w:asciiTheme="majorEastAsia" w:hAnsiTheme="majorEastAsia" w:eastAsiaTheme="majorEastAsia"/>
          <w:color w:val="000000"/>
          <w:sz w:val="28"/>
        </w:rPr>
      </w:pPr>
    </w:p>
    <w:p>
      <w:pPr>
        <w:pStyle w:val="3"/>
        <w:spacing w:before="0" w:after="0" w:line="360" w:lineRule="auto"/>
        <w:jc w:val="center"/>
        <w:rPr>
          <w:rFonts w:asciiTheme="majorEastAsia" w:hAnsiTheme="majorEastAsia" w:eastAsiaTheme="majorEastAsia"/>
          <w:kern w:val="44"/>
          <w:sz w:val="44"/>
          <w:szCs w:val="28"/>
        </w:rPr>
      </w:pPr>
    </w:p>
    <w:p>
      <w:pPr>
        <w:rPr>
          <w:rFonts w:asciiTheme="majorEastAsia" w:hAnsiTheme="majorEastAsia" w:eastAsiaTheme="majorEastAsia"/>
          <w:kern w:val="44"/>
          <w:sz w:val="44"/>
          <w:szCs w:val="28"/>
        </w:rPr>
      </w:pPr>
    </w:p>
    <w:p>
      <w:pPr>
        <w:pStyle w:val="8"/>
      </w:pPr>
    </w:p>
    <w:p>
      <w:pPr>
        <w:pStyle w:val="3"/>
        <w:spacing w:before="0" w:after="0" w:line="360" w:lineRule="auto"/>
        <w:jc w:val="center"/>
        <w:rPr>
          <w:rFonts w:asciiTheme="majorEastAsia" w:hAnsiTheme="majorEastAsia" w:eastAsiaTheme="majorEastAsia"/>
          <w:kern w:val="44"/>
          <w:sz w:val="44"/>
          <w:szCs w:val="28"/>
        </w:rPr>
      </w:pPr>
    </w:p>
    <w:p>
      <w:pPr>
        <w:rPr>
          <w:rFonts w:asciiTheme="majorEastAsia" w:hAnsiTheme="majorEastAsia" w:eastAsiaTheme="majorEastAsia"/>
          <w:kern w:val="44"/>
          <w:sz w:val="44"/>
          <w:szCs w:val="28"/>
        </w:rPr>
      </w:pPr>
    </w:p>
    <w:p>
      <w:pPr>
        <w:pStyle w:val="8"/>
        <w:rPr>
          <w:rFonts w:asciiTheme="majorEastAsia" w:hAnsiTheme="majorEastAsia" w:eastAsiaTheme="majorEastAsia"/>
          <w:kern w:val="44"/>
          <w:sz w:val="44"/>
          <w:szCs w:val="28"/>
        </w:rPr>
      </w:pPr>
    </w:p>
    <w:p>
      <w:pPr>
        <w:pStyle w:val="8"/>
        <w:rPr>
          <w:rFonts w:asciiTheme="majorEastAsia" w:hAnsiTheme="majorEastAsia" w:eastAsiaTheme="majorEastAsia"/>
          <w:kern w:val="44"/>
          <w:sz w:val="44"/>
          <w:szCs w:val="28"/>
        </w:rPr>
      </w:pPr>
    </w:p>
    <w:p>
      <w:pPr>
        <w:pStyle w:val="8"/>
        <w:rPr>
          <w:rFonts w:asciiTheme="majorEastAsia" w:hAnsiTheme="majorEastAsia" w:eastAsiaTheme="majorEastAsia"/>
          <w:kern w:val="44"/>
          <w:sz w:val="44"/>
          <w:szCs w:val="28"/>
        </w:rPr>
      </w:pPr>
    </w:p>
    <w:p>
      <w:pPr>
        <w:pStyle w:val="8"/>
        <w:rPr>
          <w:rFonts w:asciiTheme="majorEastAsia" w:hAnsiTheme="majorEastAsia" w:eastAsiaTheme="majorEastAsia"/>
          <w:kern w:val="44"/>
          <w:sz w:val="44"/>
          <w:szCs w:val="28"/>
        </w:rPr>
      </w:pPr>
    </w:p>
    <w:p>
      <w:pPr>
        <w:pStyle w:val="8"/>
        <w:rPr>
          <w:rFonts w:asciiTheme="majorEastAsia" w:hAnsiTheme="majorEastAsia" w:eastAsiaTheme="majorEastAsia"/>
          <w:kern w:val="44"/>
          <w:sz w:val="44"/>
          <w:szCs w:val="28"/>
        </w:rPr>
      </w:pPr>
    </w:p>
    <w:p>
      <w:pPr>
        <w:pStyle w:val="8"/>
        <w:rPr>
          <w:rFonts w:asciiTheme="majorEastAsia" w:hAnsiTheme="majorEastAsia" w:eastAsiaTheme="majorEastAsia"/>
          <w:kern w:val="44"/>
          <w:sz w:val="44"/>
          <w:szCs w:val="28"/>
        </w:rPr>
      </w:pPr>
    </w:p>
    <w:p>
      <w:pPr>
        <w:pStyle w:val="8"/>
        <w:rPr>
          <w:rFonts w:asciiTheme="majorEastAsia" w:hAnsiTheme="majorEastAsia" w:eastAsiaTheme="majorEastAsia"/>
          <w:kern w:val="44"/>
          <w:sz w:val="44"/>
          <w:szCs w:val="28"/>
        </w:rPr>
      </w:pPr>
    </w:p>
    <w:p>
      <w:pPr>
        <w:pStyle w:val="8"/>
        <w:rPr>
          <w:rFonts w:asciiTheme="majorEastAsia" w:hAnsiTheme="majorEastAsia" w:eastAsiaTheme="majorEastAsia"/>
          <w:kern w:val="44"/>
          <w:sz w:val="44"/>
          <w:szCs w:val="28"/>
        </w:rPr>
      </w:pPr>
    </w:p>
    <w:p>
      <w:pPr>
        <w:pStyle w:val="3"/>
        <w:spacing w:before="0" w:after="0" w:line="360" w:lineRule="auto"/>
        <w:jc w:val="center"/>
        <w:rPr>
          <w:rFonts w:asciiTheme="majorEastAsia" w:hAnsiTheme="majorEastAsia" w:eastAsiaTheme="majorEastAsia"/>
          <w:kern w:val="44"/>
          <w:sz w:val="44"/>
          <w:szCs w:val="28"/>
        </w:rPr>
      </w:pPr>
      <w:r>
        <w:rPr>
          <w:rFonts w:hint="eastAsia" w:asciiTheme="majorEastAsia" w:hAnsiTheme="majorEastAsia" w:eastAsiaTheme="majorEastAsia"/>
          <w:kern w:val="44"/>
          <w:sz w:val="44"/>
          <w:szCs w:val="28"/>
        </w:rPr>
        <w:t>六、近三年内在经营活动中无重大违法记录</w:t>
      </w:r>
    </w:p>
    <w:p>
      <w:pPr>
        <w:spacing w:line="360" w:lineRule="auto"/>
        <w:ind w:firstLine="643"/>
        <w:jc w:val="center"/>
        <w:rPr>
          <w:rFonts w:ascii="仿宋_GB2312" w:hAnsi="仿宋" w:eastAsia="仿宋_GB2312"/>
          <w:b/>
          <w:color w:val="000000"/>
          <w:sz w:val="32"/>
          <w:szCs w:val="32"/>
        </w:rPr>
      </w:pPr>
      <w:r>
        <w:rPr>
          <w:rFonts w:hint="eastAsia" w:ascii="仿宋_GB2312" w:hAnsi="仿宋" w:eastAsia="仿宋_GB2312"/>
          <w:b/>
          <w:color w:val="000000"/>
          <w:sz w:val="32"/>
          <w:szCs w:val="32"/>
        </w:rPr>
        <w:t>（以“信用中国”网上查询截图证明）</w:t>
      </w:r>
    </w:p>
    <w:p>
      <w:pPr>
        <w:pStyle w:val="8"/>
        <w:sectPr>
          <w:pgSz w:w="11907" w:h="16840"/>
          <w:pgMar w:top="1247" w:right="1304" w:bottom="1134" w:left="1758" w:header="794" w:footer="794" w:gutter="0"/>
          <w:cols w:space="720" w:num="1"/>
          <w:docGrid w:linePitch="312" w:charSpace="0"/>
        </w:sectPr>
      </w:pPr>
    </w:p>
    <w:p>
      <w:pPr>
        <w:pStyle w:val="51"/>
        <w:widowControl w:val="0"/>
        <w:spacing w:line="360" w:lineRule="auto"/>
        <w:rPr>
          <w:rFonts w:asciiTheme="majorEastAsia" w:hAnsiTheme="majorEastAsia" w:eastAsiaTheme="majorEastAsia"/>
          <w:color w:val="000000"/>
          <w:kern w:val="2"/>
          <w:sz w:val="32"/>
          <w:szCs w:val="28"/>
        </w:rPr>
      </w:pPr>
      <w:bookmarkStart w:id="42" w:name="_Toc217446088"/>
      <w:r>
        <w:rPr>
          <w:rFonts w:hint="eastAsia" w:asciiTheme="majorEastAsia" w:hAnsiTheme="majorEastAsia" w:eastAsiaTheme="majorEastAsia"/>
          <w:bCs/>
          <w:kern w:val="44"/>
          <w:sz w:val="44"/>
          <w:szCs w:val="28"/>
        </w:rPr>
        <w:t>七、管理机构配备表</w:t>
      </w:r>
    </w:p>
    <w:bookmarkEnd w:id="42"/>
    <w:p>
      <w:pPr>
        <w:spacing w:line="360"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拟派往本项目人员一览表</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99"/>
        <w:gridCol w:w="1080"/>
        <w:gridCol w:w="867"/>
        <w:gridCol w:w="1447"/>
        <w:gridCol w:w="982"/>
        <w:gridCol w:w="1135"/>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restart"/>
            <w:vAlign w:val="center"/>
          </w:tcPr>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类别</w:t>
            </w:r>
          </w:p>
        </w:tc>
        <w:tc>
          <w:tcPr>
            <w:tcW w:w="1299" w:type="dxa"/>
            <w:vMerge w:val="restart"/>
            <w:vAlign w:val="center"/>
          </w:tcPr>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姓名</w:t>
            </w:r>
          </w:p>
        </w:tc>
        <w:tc>
          <w:tcPr>
            <w:tcW w:w="1080" w:type="dxa"/>
            <w:vMerge w:val="restart"/>
            <w:vAlign w:val="center"/>
          </w:tcPr>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身份证号</w:t>
            </w:r>
          </w:p>
        </w:tc>
        <w:tc>
          <w:tcPr>
            <w:tcW w:w="867" w:type="dxa"/>
            <w:vMerge w:val="restart"/>
            <w:vAlign w:val="center"/>
          </w:tcPr>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职称</w:t>
            </w:r>
          </w:p>
        </w:tc>
        <w:tc>
          <w:tcPr>
            <w:tcW w:w="4546" w:type="dxa"/>
            <w:gridSpan w:val="4"/>
            <w:vAlign w:val="center"/>
          </w:tcPr>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vAlign w:val="center"/>
          </w:tcPr>
          <w:p>
            <w:pPr>
              <w:spacing w:line="360" w:lineRule="auto"/>
              <w:jc w:val="center"/>
              <w:rPr>
                <w:rFonts w:cs="Arial" w:asciiTheme="majorEastAsia" w:hAnsiTheme="majorEastAsia" w:eastAsiaTheme="majorEastAsia"/>
                <w:color w:val="000000"/>
              </w:rPr>
            </w:pPr>
          </w:p>
        </w:tc>
        <w:tc>
          <w:tcPr>
            <w:tcW w:w="1299" w:type="dxa"/>
            <w:vMerge w:val="continue"/>
            <w:vAlign w:val="center"/>
          </w:tcPr>
          <w:p>
            <w:pPr>
              <w:spacing w:line="360" w:lineRule="auto"/>
              <w:jc w:val="center"/>
              <w:rPr>
                <w:rFonts w:cs="Arial" w:asciiTheme="majorEastAsia" w:hAnsiTheme="majorEastAsia" w:eastAsiaTheme="majorEastAsia"/>
                <w:color w:val="000000"/>
              </w:rPr>
            </w:pPr>
          </w:p>
        </w:tc>
        <w:tc>
          <w:tcPr>
            <w:tcW w:w="1080" w:type="dxa"/>
            <w:vMerge w:val="continue"/>
            <w:vAlign w:val="center"/>
          </w:tcPr>
          <w:p>
            <w:pPr>
              <w:spacing w:line="360" w:lineRule="auto"/>
              <w:jc w:val="center"/>
              <w:rPr>
                <w:rFonts w:cs="Arial" w:asciiTheme="majorEastAsia" w:hAnsiTheme="majorEastAsia" w:eastAsiaTheme="majorEastAsia"/>
                <w:color w:val="000000"/>
              </w:rPr>
            </w:pPr>
          </w:p>
        </w:tc>
        <w:tc>
          <w:tcPr>
            <w:tcW w:w="867" w:type="dxa"/>
            <w:vMerge w:val="continue"/>
            <w:vAlign w:val="center"/>
          </w:tcPr>
          <w:p>
            <w:pPr>
              <w:spacing w:line="360" w:lineRule="auto"/>
              <w:jc w:val="center"/>
              <w:rPr>
                <w:rFonts w:cs="Arial" w:asciiTheme="majorEastAsia" w:hAnsiTheme="majorEastAsia" w:eastAsiaTheme="majorEastAsia"/>
                <w:color w:val="000000"/>
              </w:rPr>
            </w:pPr>
          </w:p>
        </w:tc>
        <w:tc>
          <w:tcPr>
            <w:tcW w:w="1447" w:type="dxa"/>
            <w:vAlign w:val="center"/>
          </w:tcPr>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证书名称</w:t>
            </w:r>
          </w:p>
        </w:tc>
        <w:tc>
          <w:tcPr>
            <w:tcW w:w="982" w:type="dxa"/>
            <w:vAlign w:val="center"/>
          </w:tcPr>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级别</w:t>
            </w:r>
          </w:p>
        </w:tc>
        <w:tc>
          <w:tcPr>
            <w:tcW w:w="1135" w:type="dxa"/>
            <w:vAlign w:val="center"/>
          </w:tcPr>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证号</w:t>
            </w:r>
          </w:p>
        </w:tc>
        <w:tc>
          <w:tcPr>
            <w:tcW w:w="982" w:type="dxa"/>
            <w:vAlign w:val="center"/>
          </w:tcPr>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restart"/>
            <w:vAlign w:val="center"/>
          </w:tcPr>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管</w:t>
            </w:r>
          </w:p>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理</w:t>
            </w:r>
          </w:p>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人</w:t>
            </w:r>
          </w:p>
          <w:p>
            <w:pPr>
              <w:spacing w:line="360" w:lineRule="auto"/>
              <w:jc w:val="center"/>
              <w:rPr>
                <w:rFonts w:cs="Arial" w:asciiTheme="majorEastAsia" w:hAnsiTheme="majorEastAsia" w:eastAsiaTheme="majorEastAsia"/>
                <w:color w:val="000000"/>
                <w:sz w:val="28"/>
              </w:rPr>
            </w:pPr>
            <w:r>
              <w:rPr>
                <w:rFonts w:hint="eastAsia" w:cs="Arial" w:asciiTheme="majorEastAsia" w:hAnsiTheme="majorEastAsia" w:eastAsiaTheme="majorEastAsia"/>
                <w:color w:val="000000"/>
              </w:rPr>
              <w:t>员</w:t>
            </w:r>
          </w:p>
        </w:tc>
        <w:tc>
          <w:tcPr>
            <w:tcW w:w="1299" w:type="dxa"/>
            <w:vAlign w:val="center"/>
          </w:tcPr>
          <w:p>
            <w:pPr>
              <w:spacing w:line="360" w:lineRule="auto"/>
              <w:jc w:val="center"/>
              <w:rPr>
                <w:rFonts w:cs="Arial" w:asciiTheme="majorEastAsia" w:hAnsiTheme="majorEastAsia" w:eastAsiaTheme="majorEastAsia"/>
                <w:color w:val="000000"/>
                <w:sz w:val="28"/>
              </w:rPr>
            </w:pPr>
          </w:p>
        </w:tc>
        <w:tc>
          <w:tcPr>
            <w:tcW w:w="1080" w:type="dxa"/>
          </w:tcPr>
          <w:p>
            <w:pPr>
              <w:spacing w:line="360" w:lineRule="auto"/>
              <w:jc w:val="center"/>
              <w:rPr>
                <w:rFonts w:cs="Arial" w:asciiTheme="majorEastAsia" w:hAnsiTheme="majorEastAsia" w:eastAsiaTheme="majorEastAsia"/>
                <w:color w:val="000000"/>
                <w:sz w:val="28"/>
              </w:rPr>
            </w:pPr>
          </w:p>
        </w:tc>
        <w:tc>
          <w:tcPr>
            <w:tcW w:w="867" w:type="dxa"/>
          </w:tcPr>
          <w:p>
            <w:pPr>
              <w:spacing w:line="360" w:lineRule="auto"/>
              <w:jc w:val="center"/>
              <w:rPr>
                <w:rFonts w:cs="Arial" w:asciiTheme="majorEastAsia" w:hAnsiTheme="majorEastAsia" w:eastAsiaTheme="majorEastAsia"/>
                <w:color w:val="000000"/>
                <w:sz w:val="28"/>
              </w:rPr>
            </w:pPr>
          </w:p>
        </w:tc>
        <w:tc>
          <w:tcPr>
            <w:tcW w:w="1447"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c>
          <w:tcPr>
            <w:tcW w:w="1135"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vAlign w:val="center"/>
          </w:tcPr>
          <w:p>
            <w:pPr>
              <w:spacing w:line="360" w:lineRule="auto"/>
              <w:jc w:val="center"/>
              <w:rPr>
                <w:rFonts w:cs="Arial" w:asciiTheme="majorEastAsia" w:hAnsiTheme="majorEastAsia" w:eastAsiaTheme="majorEastAsia"/>
                <w:color w:val="000000"/>
                <w:sz w:val="28"/>
              </w:rPr>
            </w:pPr>
          </w:p>
        </w:tc>
        <w:tc>
          <w:tcPr>
            <w:tcW w:w="1299" w:type="dxa"/>
            <w:vAlign w:val="center"/>
          </w:tcPr>
          <w:p>
            <w:pPr>
              <w:spacing w:line="360" w:lineRule="auto"/>
              <w:jc w:val="center"/>
              <w:rPr>
                <w:rFonts w:cs="Arial" w:asciiTheme="majorEastAsia" w:hAnsiTheme="majorEastAsia" w:eastAsiaTheme="majorEastAsia"/>
                <w:color w:val="000000"/>
              </w:rPr>
            </w:pPr>
          </w:p>
        </w:tc>
        <w:tc>
          <w:tcPr>
            <w:tcW w:w="1080" w:type="dxa"/>
          </w:tcPr>
          <w:p>
            <w:pPr>
              <w:spacing w:line="360" w:lineRule="auto"/>
              <w:jc w:val="center"/>
              <w:rPr>
                <w:rFonts w:cs="Arial" w:asciiTheme="majorEastAsia" w:hAnsiTheme="majorEastAsia" w:eastAsiaTheme="majorEastAsia"/>
                <w:color w:val="000000"/>
                <w:sz w:val="28"/>
              </w:rPr>
            </w:pPr>
          </w:p>
        </w:tc>
        <w:tc>
          <w:tcPr>
            <w:tcW w:w="867" w:type="dxa"/>
          </w:tcPr>
          <w:p>
            <w:pPr>
              <w:spacing w:line="360" w:lineRule="auto"/>
              <w:jc w:val="center"/>
              <w:rPr>
                <w:rFonts w:cs="Arial" w:asciiTheme="majorEastAsia" w:hAnsiTheme="majorEastAsia" w:eastAsiaTheme="majorEastAsia"/>
                <w:color w:val="000000"/>
                <w:sz w:val="28"/>
              </w:rPr>
            </w:pPr>
          </w:p>
        </w:tc>
        <w:tc>
          <w:tcPr>
            <w:tcW w:w="1447"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c>
          <w:tcPr>
            <w:tcW w:w="1135"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vAlign w:val="center"/>
          </w:tcPr>
          <w:p>
            <w:pPr>
              <w:spacing w:line="360" w:lineRule="auto"/>
              <w:jc w:val="center"/>
              <w:rPr>
                <w:rFonts w:cs="Arial" w:asciiTheme="majorEastAsia" w:hAnsiTheme="majorEastAsia" w:eastAsiaTheme="majorEastAsia"/>
                <w:color w:val="000000"/>
                <w:sz w:val="28"/>
              </w:rPr>
            </w:pPr>
          </w:p>
        </w:tc>
        <w:tc>
          <w:tcPr>
            <w:tcW w:w="1299" w:type="dxa"/>
            <w:vAlign w:val="center"/>
          </w:tcPr>
          <w:p>
            <w:pPr>
              <w:spacing w:line="360" w:lineRule="auto"/>
              <w:jc w:val="center"/>
              <w:rPr>
                <w:rFonts w:cs="Arial" w:asciiTheme="majorEastAsia" w:hAnsiTheme="majorEastAsia" w:eastAsiaTheme="majorEastAsia"/>
                <w:color w:val="000000"/>
              </w:rPr>
            </w:pPr>
          </w:p>
        </w:tc>
        <w:tc>
          <w:tcPr>
            <w:tcW w:w="1080" w:type="dxa"/>
          </w:tcPr>
          <w:p>
            <w:pPr>
              <w:spacing w:line="360" w:lineRule="auto"/>
              <w:jc w:val="center"/>
              <w:rPr>
                <w:rFonts w:cs="Arial" w:asciiTheme="majorEastAsia" w:hAnsiTheme="majorEastAsia" w:eastAsiaTheme="majorEastAsia"/>
                <w:color w:val="000000"/>
                <w:sz w:val="28"/>
              </w:rPr>
            </w:pPr>
          </w:p>
        </w:tc>
        <w:tc>
          <w:tcPr>
            <w:tcW w:w="867" w:type="dxa"/>
          </w:tcPr>
          <w:p>
            <w:pPr>
              <w:spacing w:line="360" w:lineRule="auto"/>
              <w:jc w:val="center"/>
              <w:rPr>
                <w:rFonts w:cs="Arial" w:asciiTheme="majorEastAsia" w:hAnsiTheme="majorEastAsia" w:eastAsiaTheme="majorEastAsia"/>
                <w:color w:val="000000"/>
                <w:sz w:val="28"/>
              </w:rPr>
            </w:pPr>
          </w:p>
        </w:tc>
        <w:tc>
          <w:tcPr>
            <w:tcW w:w="1447"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c>
          <w:tcPr>
            <w:tcW w:w="1135"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restart"/>
            <w:vAlign w:val="center"/>
          </w:tcPr>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技</w:t>
            </w:r>
          </w:p>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术</w:t>
            </w:r>
          </w:p>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人</w:t>
            </w:r>
          </w:p>
          <w:p>
            <w:pPr>
              <w:spacing w:line="360" w:lineRule="auto"/>
              <w:jc w:val="center"/>
              <w:rPr>
                <w:rFonts w:cs="Arial" w:asciiTheme="majorEastAsia" w:hAnsiTheme="majorEastAsia" w:eastAsiaTheme="majorEastAsia"/>
                <w:color w:val="000000"/>
              </w:rPr>
            </w:pPr>
            <w:r>
              <w:rPr>
                <w:rFonts w:hint="eastAsia" w:cs="Arial" w:asciiTheme="majorEastAsia" w:hAnsiTheme="majorEastAsia" w:eastAsiaTheme="majorEastAsia"/>
                <w:color w:val="000000"/>
              </w:rPr>
              <w:t>员</w:t>
            </w:r>
          </w:p>
        </w:tc>
        <w:tc>
          <w:tcPr>
            <w:tcW w:w="1299" w:type="dxa"/>
            <w:vAlign w:val="center"/>
          </w:tcPr>
          <w:p>
            <w:pPr>
              <w:spacing w:line="360" w:lineRule="auto"/>
              <w:jc w:val="center"/>
              <w:rPr>
                <w:rFonts w:cs="Arial" w:asciiTheme="majorEastAsia" w:hAnsiTheme="majorEastAsia" w:eastAsiaTheme="majorEastAsia"/>
                <w:color w:val="000000"/>
              </w:rPr>
            </w:pPr>
          </w:p>
        </w:tc>
        <w:tc>
          <w:tcPr>
            <w:tcW w:w="1080" w:type="dxa"/>
          </w:tcPr>
          <w:p>
            <w:pPr>
              <w:spacing w:line="360" w:lineRule="auto"/>
              <w:jc w:val="center"/>
              <w:rPr>
                <w:rFonts w:cs="Arial" w:asciiTheme="majorEastAsia" w:hAnsiTheme="majorEastAsia" w:eastAsiaTheme="majorEastAsia"/>
                <w:color w:val="000000"/>
                <w:sz w:val="28"/>
              </w:rPr>
            </w:pPr>
          </w:p>
        </w:tc>
        <w:tc>
          <w:tcPr>
            <w:tcW w:w="867" w:type="dxa"/>
          </w:tcPr>
          <w:p>
            <w:pPr>
              <w:spacing w:line="360" w:lineRule="auto"/>
              <w:jc w:val="center"/>
              <w:rPr>
                <w:rFonts w:cs="Arial" w:asciiTheme="majorEastAsia" w:hAnsiTheme="majorEastAsia" w:eastAsiaTheme="majorEastAsia"/>
                <w:color w:val="000000"/>
                <w:sz w:val="28"/>
              </w:rPr>
            </w:pPr>
          </w:p>
        </w:tc>
        <w:tc>
          <w:tcPr>
            <w:tcW w:w="1447"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c>
          <w:tcPr>
            <w:tcW w:w="1135"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tcPr>
          <w:p>
            <w:pPr>
              <w:spacing w:line="360" w:lineRule="auto"/>
              <w:jc w:val="center"/>
              <w:rPr>
                <w:rFonts w:cs="Arial" w:asciiTheme="majorEastAsia" w:hAnsiTheme="majorEastAsia" w:eastAsiaTheme="majorEastAsia"/>
                <w:color w:val="000000"/>
              </w:rPr>
            </w:pPr>
          </w:p>
        </w:tc>
        <w:tc>
          <w:tcPr>
            <w:tcW w:w="1299" w:type="dxa"/>
            <w:vAlign w:val="center"/>
          </w:tcPr>
          <w:p>
            <w:pPr>
              <w:spacing w:line="360" w:lineRule="auto"/>
              <w:jc w:val="center"/>
              <w:rPr>
                <w:rFonts w:cs="Arial" w:asciiTheme="majorEastAsia" w:hAnsiTheme="majorEastAsia" w:eastAsiaTheme="majorEastAsia"/>
                <w:color w:val="000000"/>
              </w:rPr>
            </w:pPr>
          </w:p>
        </w:tc>
        <w:tc>
          <w:tcPr>
            <w:tcW w:w="1080" w:type="dxa"/>
          </w:tcPr>
          <w:p>
            <w:pPr>
              <w:spacing w:line="360" w:lineRule="auto"/>
              <w:jc w:val="center"/>
              <w:rPr>
                <w:rFonts w:cs="Arial" w:asciiTheme="majorEastAsia" w:hAnsiTheme="majorEastAsia" w:eastAsiaTheme="majorEastAsia"/>
                <w:color w:val="000000"/>
                <w:sz w:val="28"/>
              </w:rPr>
            </w:pPr>
          </w:p>
        </w:tc>
        <w:tc>
          <w:tcPr>
            <w:tcW w:w="867" w:type="dxa"/>
          </w:tcPr>
          <w:p>
            <w:pPr>
              <w:spacing w:line="360" w:lineRule="auto"/>
              <w:jc w:val="center"/>
              <w:rPr>
                <w:rFonts w:cs="Arial" w:asciiTheme="majorEastAsia" w:hAnsiTheme="majorEastAsia" w:eastAsiaTheme="majorEastAsia"/>
                <w:color w:val="000000"/>
                <w:sz w:val="28"/>
              </w:rPr>
            </w:pPr>
          </w:p>
        </w:tc>
        <w:tc>
          <w:tcPr>
            <w:tcW w:w="1447"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c>
          <w:tcPr>
            <w:tcW w:w="1135"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tcPr>
          <w:p>
            <w:pPr>
              <w:spacing w:line="360" w:lineRule="auto"/>
              <w:jc w:val="center"/>
              <w:rPr>
                <w:rFonts w:cs="Arial" w:asciiTheme="majorEastAsia" w:hAnsiTheme="majorEastAsia" w:eastAsiaTheme="majorEastAsia"/>
                <w:color w:val="000000"/>
              </w:rPr>
            </w:pPr>
          </w:p>
        </w:tc>
        <w:tc>
          <w:tcPr>
            <w:tcW w:w="1299" w:type="dxa"/>
            <w:vAlign w:val="center"/>
          </w:tcPr>
          <w:p>
            <w:pPr>
              <w:spacing w:line="360" w:lineRule="auto"/>
              <w:jc w:val="center"/>
              <w:rPr>
                <w:rFonts w:cs="Arial" w:asciiTheme="majorEastAsia" w:hAnsiTheme="majorEastAsia" w:eastAsiaTheme="majorEastAsia"/>
                <w:color w:val="000000"/>
              </w:rPr>
            </w:pPr>
          </w:p>
        </w:tc>
        <w:tc>
          <w:tcPr>
            <w:tcW w:w="1080" w:type="dxa"/>
          </w:tcPr>
          <w:p>
            <w:pPr>
              <w:spacing w:line="360" w:lineRule="auto"/>
              <w:jc w:val="center"/>
              <w:rPr>
                <w:rFonts w:cs="Arial" w:asciiTheme="majorEastAsia" w:hAnsiTheme="majorEastAsia" w:eastAsiaTheme="majorEastAsia"/>
                <w:color w:val="000000"/>
                <w:sz w:val="28"/>
              </w:rPr>
            </w:pPr>
          </w:p>
        </w:tc>
        <w:tc>
          <w:tcPr>
            <w:tcW w:w="867" w:type="dxa"/>
          </w:tcPr>
          <w:p>
            <w:pPr>
              <w:spacing w:line="360" w:lineRule="auto"/>
              <w:jc w:val="center"/>
              <w:rPr>
                <w:rFonts w:cs="Arial" w:asciiTheme="majorEastAsia" w:hAnsiTheme="majorEastAsia" w:eastAsiaTheme="majorEastAsia"/>
                <w:color w:val="000000"/>
                <w:sz w:val="28"/>
              </w:rPr>
            </w:pPr>
          </w:p>
        </w:tc>
        <w:tc>
          <w:tcPr>
            <w:tcW w:w="1447"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c>
          <w:tcPr>
            <w:tcW w:w="1135"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0" w:type="dxa"/>
            <w:vMerge w:val="continue"/>
          </w:tcPr>
          <w:p>
            <w:pPr>
              <w:spacing w:line="360" w:lineRule="auto"/>
              <w:jc w:val="center"/>
              <w:rPr>
                <w:rFonts w:cs="Arial" w:asciiTheme="majorEastAsia" w:hAnsiTheme="majorEastAsia" w:eastAsiaTheme="majorEastAsia"/>
                <w:color w:val="000000"/>
              </w:rPr>
            </w:pPr>
          </w:p>
        </w:tc>
        <w:tc>
          <w:tcPr>
            <w:tcW w:w="1299" w:type="dxa"/>
            <w:vAlign w:val="center"/>
          </w:tcPr>
          <w:p>
            <w:pPr>
              <w:spacing w:line="360" w:lineRule="auto"/>
              <w:jc w:val="center"/>
              <w:rPr>
                <w:rFonts w:cs="Arial" w:asciiTheme="majorEastAsia" w:hAnsiTheme="majorEastAsia" w:eastAsiaTheme="majorEastAsia"/>
                <w:color w:val="000000"/>
              </w:rPr>
            </w:pPr>
          </w:p>
        </w:tc>
        <w:tc>
          <w:tcPr>
            <w:tcW w:w="1080" w:type="dxa"/>
          </w:tcPr>
          <w:p>
            <w:pPr>
              <w:spacing w:line="360" w:lineRule="auto"/>
              <w:jc w:val="center"/>
              <w:rPr>
                <w:rFonts w:cs="Arial" w:asciiTheme="majorEastAsia" w:hAnsiTheme="majorEastAsia" w:eastAsiaTheme="majorEastAsia"/>
                <w:color w:val="000000"/>
                <w:sz w:val="28"/>
              </w:rPr>
            </w:pPr>
          </w:p>
        </w:tc>
        <w:tc>
          <w:tcPr>
            <w:tcW w:w="867" w:type="dxa"/>
          </w:tcPr>
          <w:p>
            <w:pPr>
              <w:spacing w:line="360" w:lineRule="auto"/>
              <w:jc w:val="center"/>
              <w:rPr>
                <w:rFonts w:cs="Arial" w:asciiTheme="majorEastAsia" w:hAnsiTheme="majorEastAsia" w:eastAsiaTheme="majorEastAsia"/>
                <w:color w:val="000000"/>
                <w:sz w:val="28"/>
              </w:rPr>
            </w:pPr>
          </w:p>
        </w:tc>
        <w:tc>
          <w:tcPr>
            <w:tcW w:w="1447"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c>
          <w:tcPr>
            <w:tcW w:w="1135" w:type="dxa"/>
          </w:tcPr>
          <w:p>
            <w:pPr>
              <w:spacing w:line="360" w:lineRule="auto"/>
              <w:jc w:val="center"/>
              <w:rPr>
                <w:rFonts w:cs="Arial" w:asciiTheme="majorEastAsia" w:hAnsiTheme="majorEastAsia" w:eastAsiaTheme="majorEastAsia"/>
                <w:color w:val="000000"/>
                <w:sz w:val="28"/>
              </w:rPr>
            </w:pPr>
          </w:p>
        </w:tc>
        <w:tc>
          <w:tcPr>
            <w:tcW w:w="982" w:type="dxa"/>
          </w:tcPr>
          <w:p>
            <w:pPr>
              <w:spacing w:line="360" w:lineRule="auto"/>
              <w:jc w:val="center"/>
              <w:rPr>
                <w:rFonts w:cs="Arial" w:asciiTheme="majorEastAsia" w:hAnsiTheme="majorEastAsia" w:eastAsiaTheme="majorEastAsia"/>
                <w:color w:val="000000"/>
                <w:sz w:val="28"/>
              </w:rPr>
            </w:pPr>
          </w:p>
        </w:tc>
      </w:tr>
    </w:tbl>
    <w:p>
      <w:pPr>
        <w:spacing w:line="360" w:lineRule="auto"/>
        <w:jc w:val="left"/>
        <w:rPr>
          <w:rFonts w:cs="Arial" w:asciiTheme="majorEastAsia" w:hAnsiTheme="majorEastAsia" w:eastAsiaTheme="majorEastAsia"/>
          <w:b/>
          <w:bCs/>
          <w:color w:val="000000"/>
          <w:sz w:val="28"/>
        </w:rPr>
      </w:pPr>
    </w:p>
    <w:p>
      <w:pPr>
        <w:adjustRightInd w:val="0"/>
        <w:spacing w:line="360" w:lineRule="auto"/>
        <w:ind w:firstLine="900" w:firstLineChars="375"/>
        <w:jc w:val="left"/>
        <w:rPr>
          <w:rFonts w:asciiTheme="majorEastAsia" w:hAnsiTheme="majorEastAsia" w:eastAsiaTheme="majorEastAsia"/>
          <w:bCs/>
          <w:sz w:val="24"/>
        </w:rPr>
      </w:pPr>
    </w:p>
    <w:p>
      <w:pPr>
        <w:adjustRightInd w:val="0"/>
        <w:spacing w:line="360" w:lineRule="auto"/>
        <w:ind w:firstLine="5460" w:firstLineChars="2275"/>
        <w:jc w:val="left"/>
        <w:rPr>
          <w:rFonts w:asciiTheme="majorEastAsia" w:hAnsiTheme="majorEastAsia" w:eastAsiaTheme="majorEastAsia"/>
          <w:bCs/>
          <w:sz w:val="24"/>
        </w:rPr>
      </w:pPr>
      <w:r>
        <w:rPr>
          <w:rFonts w:hint="eastAsia" w:asciiTheme="majorEastAsia" w:hAnsiTheme="majorEastAsia" w:eastAsiaTheme="majorEastAsia"/>
          <w:bCs/>
          <w:sz w:val="24"/>
        </w:rPr>
        <w:t>投标人名称：        （盖章）</w:t>
      </w:r>
    </w:p>
    <w:p>
      <w:pPr>
        <w:adjustRightInd w:val="0"/>
        <w:spacing w:line="360" w:lineRule="auto"/>
        <w:ind w:firstLine="5460" w:firstLineChars="2275"/>
        <w:jc w:val="left"/>
        <w:rPr>
          <w:rFonts w:asciiTheme="majorEastAsia" w:hAnsiTheme="majorEastAsia" w:eastAsiaTheme="majorEastAsia"/>
          <w:bCs/>
          <w:sz w:val="24"/>
        </w:rPr>
      </w:pPr>
      <w:r>
        <w:rPr>
          <w:rFonts w:hint="eastAsia" w:asciiTheme="majorEastAsia" w:hAnsiTheme="majorEastAsia" w:eastAsiaTheme="majorEastAsia"/>
          <w:sz w:val="24"/>
        </w:rPr>
        <w:t>法定代表人或授权代表（签字）</w:t>
      </w:r>
      <w:r>
        <w:rPr>
          <w:rFonts w:hint="eastAsia" w:asciiTheme="majorEastAsia" w:hAnsiTheme="majorEastAsia" w:eastAsiaTheme="majorEastAsia"/>
          <w:bCs/>
          <w:sz w:val="24"/>
        </w:rPr>
        <w:t>：</w:t>
      </w:r>
    </w:p>
    <w:p>
      <w:pPr>
        <w:adjustRightInd w:val="0"/>
        <w:spacing w:line="360" w:lineRule="auto"/>
        <w:ind w:firstLine="5460" w:firstLineChars="2275"/>
        <w:jc w:val="left"/>
        <w:rPr>
          <w:rFonts w:asciiTheme="majorEastAsia" w:hAnsiTheme="majorEastAsia" w:eastAsiaTheme="majorEastAsia"/>
          <w:bCs/>
          <w:sz w:val="24"/>
        </w:rPr>
      </w:pPr>
      <w:r>
        <w:rPr>
          <w:rFonts w:hint="eastAsia" w:asciiTheme="majorEastAsia" w:hAnsiTheme="majorEastAsia" w:eastAsiaTheme="majorEastAsia"/>
          <w:bCs/>
          <w:sz w:val="24"/>
        </w:rPr>
        <w:t>投标日期</w:t>
      </w:r>
      <w:r>
        <w:rPr>
          <w:rFonts w:asciiTheme="majorEastAsia" w:hAnsiTheme="majorEastAsia" w:eastAsiaTheme="majorEastAsia"/>
          <w:bCs/>
          <w:sz w:val="24"/>
        </w:rPr>
        <w:t>:</w:t>
      </w:r>
    </w:p>
    <w:p>
      <w:pPr>
        <w:spacing w:line="360" w:lineRule="auto"/>
        <w:rPr>
          <w:rFonts w:asciiTheme="majorEastAsia" w:hAnsiTheme="majorEastAsia" w:eastAsiaTheme="majorEastAsia"/>
        </w:rPr>
      </w:pPr>
    </w:p>
    <w:p>
      <w:pPr>
        <w:spacing w:line="360" w:lineRule="auto"/>
        <w:jc w:val="center"/>
        <w:rPr>
          <w:rFonts w:asciiTheme="majorEastAsia" w:hAnsiTheme="majorEastAsia" w:eastAsiaTheme="majorEastAsia"/>
          <w:b/>
          <w:szCs w:val="21"/>
        </w:rPr>
      </w:pPr>
    </w:p>
    <w:p>
      <w:pPr>
        <w:pStyle w:val="51"/>
        <w:widowControl w:val="0"/>
        <w:spacing w:line="360" w:lineRule="auto"/>
        <w:jc w:val="both"/>
        <w:rPr>
          <w:rFonts w:asciiTheme="majorEastAsia" w:hAnsiTheme="majorEastAsia" w:eastAsiaTheme="majorEastAsia"/>
          <w:bCs/>
          <w:kern w:val="2"/>
          <w:sz w:val="21"/>
          <w:szCs w:val="21"/>
        </w:rPr>
      </w:pPr>
      <w:r>
        <w:rPr>
          <w:rFonts w:asciiTheme="majorEastAsia" w:hAnsiTheme="majorEastAsia" w:eastAsiaTheme="majorEastAsia"/>
          <w:bCs/>
          <w:kern w:val="2"/>
          <w:sz w:val="21"/>
          <w:szCs w:val="21"/>
        </w:rPr>
        <w:br w:type="page"/>
      </w:r>
    </w:p>
    <w:p>
      <w:pPr>
        <w:spacing w:line="360" w:lineRule="auto"/>
        <w:ind w:left="-718" w:leftChars="-342" w:firstLine="1316" w:firstLineChars="298"/>
        <w:jc w:val="center"/>
        <w:rPr>
          <w:rFonts w:asciiTheme="majorEastAsia" w:hAnsiTheme="majorEastAsia" w:eastAsiaTheme="majorEastAsia"/>
          <w:b/>
          <w:bCs/>
          <w:kern w:val="44"/>
          <w:sz w:val="44"/>
          <w:szCs w:val="28"/>
        </w:rPr>
      </w:pPr>
      <w:r>
        <w:rPr>
          <w:rFonts w:hint="eastAsia" w:asciiTheme="majorEastAsia" w:hAnsiTheme="majorEastAsia" w:eastAsiaTheme="majorEastAsia"/>
          <w:b/>
          <w:bCs/>
          <w:kern w:val="44"/>
          <w:sz w:val="44"/>
          <w:szCs w:val="28"/>
        </w:rPr>
        <w:t>八、拟派往本项目的项目负责人简历表</w:t>
      </w:r>
    </w:p>
    <w:p>
      <w:pPr>
        <w:snapToGrid w:val="0"/>
        <w:spacing w:line="360" w:lineRule="auto"/>
        <w:jc w:val="center"/>
        <w:rPr>
          <w:rFonts w:asciiTheme="majorEastAsia" w:hAnsiTheme="majorEastAsia" w:eastAsiaTheme="majorEastAsia"/>
          <w:szCs w:val="21"/>
        </w:rPr>
      </w:pPr>
    </w:p>
    <w:tbl>
      <w:tblPr>
        <w:tblStyle w:val="20"/>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73"/>
        <w:gridCol w:w="3402"/>
        <w:gridCol w:w="1775"/>
        <w:gridCol w:w="18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姓名及身份证号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拟任职位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top w:val="single" w:color="auto" w:sz="4" w:space="0"/>
              <w:left w:val="single" w:color="auto" w:sz="4" w:space="0"/>
              <w:right w:val="single" w:color="auto" w:sz="4" w:space="0"/>
            </w:tcBorders>
            <w:vAlign w:val="center"/>
          </w:tcPr>
          <w:p>
            <w:pPr>
              <w:spacing w:line="360" w:lineRule="auto"/>
              <w:ind w:firstLine="105" w:firstLineChars="50"/>
              <w:jc w:val="center"/>
              <w:rPr>
                <w:rFonts w:asciiTheme="majorEastAsia" w:hAnsiTheme="majorEastAsia" w:eastAsiaTheme="majorEastAsia"/>
                <w:szCs w:val="21"/>
              </w:rPr>
            </w:pPr>
            <w:r>
              <w:rPr>
                <w:rFonts w:hint="eastAsia" w:asciiTheme="majorEastAsia" w:hAnsiTheme="majorEastAsia" w:eastAsiaTheme="majorEastAsia"/>
                <w:szCs w:val="21"/>
              </w:rPr>
              <w:t>职   称</w:t>
            </w:r>
          </w:p>
        </w:tc>
        <w:tc>
          <w:tcPr>
            <w:tcW w:w="3402" w:type="dxa"/>
            <w:tcBorders>
              <w:top w:val="single" w:color="auto" w:sz="4" w:space="0"/>
              <w:left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775" w:type="dxa"/>
            <w:tcBorders>
              <w:top w:val="single" w:color="auto" w:sz="4" w:space="0"/>
              <w:left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现任职务</w:t>
            </w:r>
          </w:p>
        </w:tc>
        <w:tc>
          <w:tcPr>
            <w:tcW w:w="1822" w:type="dxa"/>
            <w:tcBorders>
              <w:top w:val="single" w:color="auto" w:sz="4" w:space="0"/>
              <w:left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2073" w:type="dxa"/>
            <w:tcBorders>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学历</w:t>
            </w:r>
            <w:r>
              <w:rPr>
                <w:rFonts w:asciiTheme="majorEastAsia" w:hAnsiTheme="majorEastAsia" w:eastAsiaTheme="majorEastAsia"/>
                <w:szCs w:val="21"/>
              </w:rPr>
              <w:t>(</w:t>
            </w:r>
            <w:r>
              <w:rPr>
                <w:rFonts w:hint="eastAsia" w:asciiTheme="majorEastAsia" w:hAnsiTheme="majorEastAsia" w:eastAsiaTheme="majorEastAsia"/>
                <w:szCs w:val="21"/>
              </w:rPr>
              <w:t>院校、专业</w:t>
            </w:r>
            <w:r>
              <w:rPr>
                <w:rFonts w:asciiTheme="majorEastAsia" w:hAnsiTheme="majorEastAsia" w:eastAsiaTheme="majorEastAsia"/>
                <w:szCs w:val="21"/>
              </w:rPr>
              <w:t>)</w:t>
            </w:r>
          </w:p>
        </w:tc>
        <w:tc>
          <w:tcPr>
            <w:tcW w:w="3402" w:type="dxa"/>
            <w:tcBorders>
              <w:left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775" w:type="dxa"/>
            <w:tcBorders>
              <w:left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工作年限</w:t>
            </w:r>
          </w:p>
        </w:tc>
        <w:tc>
          <w:tcPr>
            <w:tcW w:w="1822" w:type="dxa"/>
            <w:tcBorders>
              <w:left w:val="single" w:color="auto" w:sz="4" w:space="0"/>
            </w:tcBorders>
            <w:vAlign w:val="center"/>
          </w:tcPr>
          <w:p>
            <w:pPr>
              <w:spacing w:line="360" w:lineRule="auto"/>
              <w:jc w:val="center"/>
              <w:rPr>
                <w:rFonts w:asciiTheme="majorEastAsia" w:hAnsiTheme="majorEastAsia" w:eastAsiaTheme="maj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top w:val="single" w:color="auto" w:sz="4" w:space="0"/>
              <w:right w:val="single" w:color="auto" w:sz="8"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时间</w:t>
            </w:r>
            <w:r>
              <w:rPr>
                <w:rFonts w:asciiTheme="majorEastAsia" w:hAnsiTheme="majorEastAsia" w:eastAsiaTheme="majorEastAsia"/>
                <w:szCs w:val="21"/>
              </w:rPr>
              <w:t>(</w:t>
            </w:r>
            <w:r>
              <w:rPr>
                <w:rFonts w:hint="eastAsia" w:asciiTheme="majorEastAsia" w:hAnsiTheme="majorEastAsia" w:eastAsiaTheme="majorEastAsia"/>
                <w:szCs w:val="21"/>
              </w:rPr>
              <w:t>年、月</w:t>
            </w:r>
            <w:r>
              <w:rPr>
                <w:rFonts w:asciiTheme="majorEastAsia" w:hAnsiTheme="majorEastAsia" w:eastAsiaTheme="majorEastAsia"/>
                <w:szCs w:val="21"/>
              </w:rPr>
              <w:t>)</w:t>
            </w:r>
          </w:p>
        </w:tc>
        <w:tc>
          <w:tcPr>
            <w:tcW w:w="3402" w:type="dxa"/>
            <w:tcBorders>
              <w:top w:val="single" w:color="auto" w:sz="4" w:space="0"/>
              <w:left w:val="single" w:color="auto" w:sz="8"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参加过类似项目名称、类别及规模</w:t>
            </w:r>
          </w:p>
        </w:tc>
        <w:tc>
          <w:tcPr>
            <w:tcW w:w="1775" w:type="dxa"/>
            <w:tcBorders>
              <w:top w:val="single" w:color="auto" w:sz="4" w:space="0"/>
              <w:left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担任何职</w:t>
            </w:r>
          </w:p>
        </w:tc>
        <w:tc>
          <w:tcPr>
            <w:tcW w:w="1822" w:type="dxa"/>
            <w:tcBorders>
              <w:top w:val="single" w:color="auto" w:sz="4" w:space="0"/>
              <w:lef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社保缴纳情况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bottom w:val="single" w:color="auto" w:sz="4" w:space="0"/>
              <w:right w:val="single" w:color="auto" w:sz="8" w:space="0"/>
            </w:tcBorders>
            <w:vAlign w:val="center"/>
          </w:tcPr>
          <w:p>
            <w:pPr>
              <w:spacing w:line="360" w:lineRule="auto"/>
              <w:jc w:val="center"/>
              <w:rPr>
                <w:rFonts w:asciiTheme="majorEastAsia" w:hAnsiTheme="majorEastAsia" w:eastAsiaTheme="majorEastAsia"/>
                <w:szCs w:val="21"/>
              </w:rPr>
            </w:pPr>
          </w:p>
        </w:tc>
        <w:tc>
          <w:tcPr>
            <w:tcW w:w="3402" w:type="dxa"/>
            <w:tcBorders>
              <w:left w:val="single" w:color="auto" w:sz="8"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775" w:type="dxa"/>
            <w:tcBorders>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822" w:type="dxa"/>
            <w:tcBorders>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bottom w:val="single" w:color="auto" w:sz="4" w:space="0"/>
              <w:right w:val="single" w:color="auto" w:sz="8" w:space="0"/>
            </w:tcBorders>
            <w:vAlign w:val="center"/>
          </w:tcPr>
          <w:p>
            <w:pPr>
              <w:spacing w:line="360" w:lineRule="auto"/>
              <w:jc w:val="center"/>
              <w:rPr>
                <w:rFonts w:asciiTheme="majorEastAsia" w:hAnsiTheme="majorEastAsia" w:eastAsiaTheme="majorEastAsia"/>
                <w:szCs w:val="21"/>
              </w:rPr>
            </w:pPr>
          </w:p>
        </w:tc>
        <w:tc>
          <w:tcPr>
            <w:tcW w:w="3402" w:type="dxa"/>
            <w:tcBorders>
              <w:left w:val="single" w:color="auto" w:sz="8"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775" w:type="dxa"/>
            <w:tcBorders>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822" w:type="dxa"/>
            <w:tcBorders>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bottom w:val="single" w:color="auto" w:sz="4" w:space="0"/>
              <w:right w:val="single" w:color="auto" w:sz="8" w:space="0"/>
            </w:tcBorders>
            <w:vAlign w:val="center"/>
          </w:tcPr>
          <w:p>
            <w:pPr>
              <w:spacing w:line="360" w:lineRule="auto"/>
              <w:jc w:val="center"/>
              <w:rPr>
                <w:rFonts w:asciiTheme="majorEastAsia" w:hAnsiTheme="majorEastAsia" w:eastAsiaTheme="majorEastAsia"/>
                <w:szCs w:val="21"/>
              </w:rPr>
            </w:pPr>
          </w:p>
        </w:tc>
        <w:tc>
          <w:tcPr>
            <w:tcW w:w="3402" w:type="dxa"/>
            <w:tcBorders>
              <w:left w:val="single" w:color="auto" w:sz="8"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775" w:type="dxa"/>
            <w:tcBorders>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822" w:type="dxa"/>
            <w:tcBorders>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73" w:type="dxa"/>
            <w:tcBorders>
              <w:bottom w:val="single" w:color="auto" w:sz="4" w:space="0"/>
              <w:right w:val="single" w:color="auto" w:sz="8" w:space="0"/>
            </w:tcBorders>
            <w:vAlign w:val="center"/>
          </w:tcPr>
          <w:p>
            <w:pPr>
              <w:spacing w:line="360" w:lineRule="auto"/>
              <w:jc w:val="center"/>
              <w:rPr>
                <w:rFonts w:asciiTheme="majorEastAsia" w:hAnsiTheme="majorEastAsia" w:eastAsiaTheme="majorEastAsia"/>
                <w:szCs w:val="21"/>
              </w:rPr>
            </w:pPr>
          </w:p>
        </w:tc>
        <w:tc>
          <w:tcPr>
            <w:tcW w:w="3402" w:type="dxa"/>
            <w:tcBorders>
              <w:left w:val="single" w:color="auto" w:sz="8"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775" w:type="dxa"/>
            <w:tcBorders>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822" w:type="dxa"/>
            <w:tcBorders>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r>
    </w:tbl>
    <w:p>
      <w:pPr>
        <w:pStyle w:val="51"/>
        <w:widowControl w:val="0"/>
        <w:spacing w:line="360" w:lineRule="auto"/>
        <w:jc w:val="both"/>
        <w:rPr>
          <w:rFonts w:asciiTheme="majorEastAsia" w:hAnsiTheme="majorEastAsia" w:eastAsiaTheme="majorEastAsia"/>
          <w:bCs/>
          <w:kern w:val="2"/>
          <w:sz w:val="21"/>
          <w:szCs w:val="21"/>
        </w:rPr>
      </w:pPr>
      <w:r>
        <w:rPr>
          <w:rFonts w:asciiTheme="majorEastAsia" w:hAnsiTheme="majorEastAsia" w:eastAsiaTheme="majorEastAsia"/>
          <w:bCs/>
          <w:kern w:val="2"/>
          <w:sz w:val="21"/>
          <w:szCs w:val="21"/>
        </w:rPr>
        <w:br w:type="page"/>
      </w:r>
    </w:p>
    <w:p>
      <w:pPr>
        <w:spacing w:line="360" w:lineRule="auto"/>
        <w:ind w:left="-718" w:leftChars="-342" w:firstLine="1316" w:firstLineChars="298"/>
        <w:jc w:val="center"/>
        <w:rPr>
          <w:rFonts w:asciiTheme="majorEastAsia" w:hAnsiTheme="majorEastAsia" w:eastAsiaTheme="majorEastAsia"/>
          <w:b/>
          <w:bCs/>
          <w:kern w:val="44"/>
          <w:sz w:val="44"/>
          <w:szCs w:val="28"/>
        </w:rPr>
      </w:pPr>
      <w:r>
        <w:rPr>
          <w:rFonts w:hint="eastAsia" w:asciiTheme="majorEastAsia" w:hAnsiTheme="majorEastAsia" w:eastAsiaTheme="majorEastAsia"/>
          <w:b/>
          <w:bCs/>
          <w:kern w:val="44"/>
          <w:sz w:val="44"/>
          <w:szCs w:val="28"/>
        </w:rPr>
        <w:t>九、拟在本项目任职的主要专业技术人员简历表</w:t>
      </w:r>
    </w:p>
    <w:p>
      <w:pPr>
        <w:spacing w:line="360" w:lineRule="auto"/>
        <w:jc w:val="center"/>
        <w:rPr>
          <w:rFonts w:asciiTheme="majorEastAsia" w:hAnsiTheme="majorEastAsia" w:eastAsiaTheme="majorEastAsia"/>
          <w:bCs/>
          <w:szCs w:val="21"/>
        </w:rPr>
      </w:pPr>
    </w:p>
    <w:tbl>
      <w:tblPr>
        <w:tblStyle w:val="20"/>
        <w:tblW w:w="90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778"/>
        <w:gridCol w:w="1166"/>
        <w:gridCol w:w="1619"/>
        <w:gridCol w:w="1887"/>
        <w:gridCol w:w="1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年　龄</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p>
        </w:tc>
        <w:tc>
          <w:tcPr>
            <w:tcW w:w="1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专　　业</w:t>
            </w:r>
          </w:p>
        </w:tc>
        <w:tc>
          <w:tcPr>
            <w:tcW w:w="1520" w:type="dxa"/>
            <w:tcBorders>
              <w:top w:val="single" w:color="auto" w:sz="4" w:space="0"/>
              <w:left w:val="single" w:color="auto" w:sz="4" w:space="0"/>
              <w:bottom w:val="single" w:color="auto" w:sz="4" w:space="0"/>
            </w:tcBorders>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职　称</w:t>
            </w:r>
          </w:p>
        </w:tc>
        <w:tc>
          <w:tcPr>
            <w:tcW w:w="29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Cs w:val="21"/>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拟在本项目中担任职务</w:t>
            </w:r>
          </w:p>
        </w:tc>
        <w:tc>
          <w:tcPr>
            <w:tcW w:w="1520" w:type="dxa"/>
            <w:tcBorders>
              <w:top w:val="single" w:color="auto" w:sz="4" w:space="0"/>
              <w:left w:val="single" w:color="auto" w:sz="4" w:space="0"/>
              <w:bottom w:val="single" w:color="auto" w:sz="4" w:space="0"/>
            </w:tcBorders>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72" w:type="dxa"/>
            <w:gridSpan w:val="6"/>
            <w:tcBorders>
              <w:top w:val="single" w:color="auto" w:sz="4" w:space="0"/>
              <w:bottom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工作经历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时间</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参加过类似项目名称、类别及规模</w:t>
            </w:r>
          </w:p>
        </w:tc>
        <w:tc>
          <w:tcPr>
            <w:tcW w:w="1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担任何职</w:t>
            </w:r>
          </w:p>
        </w:tc>
        <w:tc>
          <w:tcPr>
            <w:tcW w:w="1520" w:type="dxa"/>
            <w:tcBorders>
              <w:top w:val="single" w:color="auto" w:sz="4" w:space="0"/>
              <w:left w:val="single" w:color="auto" w:sz="4" w:space="0"/>
              <w:bottom w:val="single" w:color="auto" w:sz="4" w:space="0"/>
            </w:tcBorders>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社保缴纳情况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456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887"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520" w:type="dxa"/>
            <w:tcBorders>
              <w:top w:val="single" w:color="auto" w:sz="4" w:space="0"/>
              <w:left w:val="single" w:color="auto" w:sz="4" w:space="0"/>
              <w:bottom w:val="single" w:color="auto" w:sz="4" w:space="0"/>
            </w:tcBorders>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456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887"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520" w:type="dxa"/>
            <w:tcBorders>
              <w:top w:val="single" w:color="auto" w:sz="4" w:space="0"/>
              <w:left w:val="single" w:color="auto" w:sz="4" w:space="0"/>
              <w:bottom w:val="single" w:color="auto" w:sz="4" w:space="0"/>
            </w:tcBorders>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456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887"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520" w:type="dxa"/>
            <w:tcBorders>
              <w:top w:val="single" w:color="auto" w:sz="4" w:space="0"/>
              <w:left w:val="single" w:color="auto" w:sz="4" w:space="0"/>
              <w:bottom w:val="single" w:color="auto" w:sz="4" w:space="0"/>
            </w:tcBorders>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456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887"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520" w:type="dxa"/>
            <w:tcBorders>
              <w:top w:val="single" w:color="auto" w:sz="4" w:space="0"/>
              <w:left w:val="single" w:color="auto" w:sz="4" w:space="0"/>
              <w:bottom w:val="single" w:color="auto" w:sz="4" w:space="0"/>
            </w:tcBorders>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456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887"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520" w:type="dxa"/>
            <w:tcBorders>
              <w:top w:val="single" w:color="auto" w:sz="4" w:space="0"/>
              <w:left w:val="single" w:color="auto" w:sz="4" w:space="0"/>
              <w:bottom w:val="single" w:color="auto" w:sz="4" w:space="0"/>
            </w:tcBorders>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456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887"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520" w:type="dxa"/>
            <w:tcBorders>
              <w:top w:val="single" w:color="auto" w:sz="4" w:space="0"/>
              <w:left w:val="single" w:color="auto" w:sz="4" w:space="0"/>
              <w:bottom w:val="single" w:color="auto" w:sz="4" w:space="0"/>
            </w:tcBorders>
          </w:tcPr>
          <w:p>
            <w:pPr>
              <w:spacing w:line="360"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2" w:type="dxa"/>
            <w:tcBorders>
              <w:top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456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887"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szCs w:val="21"/>
              </w:rPr>
            </w:pPr>
          </w:p>
        </w:tc>
        <w:tc>
          <w:tcPr>
            <w:tcW w:w="1520" w:type="dxa"/>
            <w:tcBorders>
              <w:top w:val="single" w:color="auto" w:sz="4" w:space="0"/>
              <w:left w:val="single" w:color="auto" w:sz="4" w:space="0"/>
              <w:bottom w:val="single" w:color="auto" w:sz="4" w:space="0"/>
            </w:tcBorders>
          </w:tcPr>
          <w:p>
            <w:pPr>
              <w:spacing w:line="360" w:lineRule="auto"/>
              <w:rPr>
                <w:rFonts w:asciiTheme="majorEastAsia" w:hAnsiTheme="majorEastAsia" w:eastAsiaTheme="majorEastAsia"/>
                <w:szCs w:val="21"/>
              </w:rPr>
            </w:pPr>
          </w:p>
        </w:tc>
      </w:tr>
    </w:tbl>
    <w:p>
      <w:pPr>
        <w:pStyle w:val="3"/>
        <w:spacing w:before="0" w:after="0" w:line="360" w:lineRule="auto"/>
        <w:jc w:val="cente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spacing w:line="360" w:lineRule="auto"/>
        <w:jc w:val="center"/>
        <w:rPr>
          <w:rFonts w:asciiTheme="majorEastAsia" w:hAnsiTheme="majorEastAsia" w:eastAsiaTheme="majorEastAsia"/>
          <w:b/>
          <w:szCs w:val="21"/>
        </w:rPr>
      </w:pPr>
    </w:p>
    <w:p>
      <w:pPr>
        <w:pStyle w:val="51"/>
        <w:widowControl w:val="0"/>
        <w:spacing w:line="360" w:lineRule="auto"/>
        <w:jc w:val="both"/>
        <w:rPr>
          <w:rFonts w:asciiTheme="majorEastAsia" w:hAnsiTheme="majorEastAsia" w:eastAsiaTheme="majorEastAsia"/>
          <w:bCs/>
          <w:kern w:val="2"/>
          <w:sz w:val="21"/>
          <w:szCs w:val="21"/>
        </w:rPr>
      </w:pPr>
      <w:r>
        <w:rPr>
          <w:rFonts w:asciiTheme="majorEastAsia" w:hAnsiTheme="majorEastAsia" w:eastAsiaTheme="majorEastAsia"/>
          <w:bCs/>
          <w:kern w:val="2"/>
          <w:sz w:val="21"/>
          <w:szCs w:val="21"/>
        </w:rPr>
        <w:br w:type="page"/>
      </w:r>
    </w:p>
    <w:p>
      <w:pPr>
        <w:pStyle w:val="3"/>
        <w:spacing w:before="0" w:after="0" w:line="360" w:lineRule="auto"/>
        <w:jc w:val="center"/>
        <w:rPr>
          <w:rFonts w:asciiTheme="majorEastAsia" w:hAnsiTheme="majorEastAsia" w:eastAsiaTheme="majorEastAsia"/>
          <w:kern w:val="44"/>
          <w:sz w:val="44"/>
          <w:szCs w:val="28"/>
        </w:rPr>
      </w:pPr>
      <w:bookmarkStart w:id="43" w:name="_Toc217446091"/>
      <w:r>
        <w:rPr>
          <w:rFonts w:hint="eastAsia" w:asciiTheme="majorEastAsia" w:hAnsiTheme="majorEastAsia" w:eastAsiaTheme="majorEastAsia"/>
          <w:kern w:val="44"/>
          <w:sz w:val="44"/>
          <w:szCs w:val="28"/>
        </w:rPr>
        <w:t>十、</w:t>
      </w:r>
      <w:bookmarkEnd w:id="43"/>
      <w:r>
        <w:rPr>
          <w:rFonts w:hint="eastAsia" w:asciiTheme="majorEastAsia" w:hAnsiTheme="majorEastAsia" w:eastAsiaTheme="majorEastAsia"/>
          <w:kern w:val="44"/>
          <w:sz w:val="44"/>
          <w:szCs w:val="28"/>
        </w:rPr>
        <w:t>项目实施方案</w:t>
      </w:r>
    </w:p>
    <w:p>
      <w:pPr>
        <w:ind w:firstLine="422"/>
        <w:jc w:val="center"/>
        <w:rPr>
          <w:rFonts w:ascii="仿宋_GB2312" w:hAnsi="仿宋" w:eastAsia="仿宋_GB2312"/>
          <w:b/>
          <w:color w:val="000000"/>
          <w:szCs w:val="21"/>
        </w:rPr>
      </w:pPr>
      <w:r>
        <w:rPr>
          <w:rFonts w:hint="eastAsia" w:ascii="仿宋_GB2312" w:hAnsi="仿宋" w:eastAsia="仿宋_GB2312"/>
          <w:b/>
          <w:color w:val="000000"/>
          <w:szCs w:val="21"/>
        </w:rPr>
        <w:t>（格式自拟）</w:t>
      </w:r>
    </w:p>
    <w:p>
      <w:pPr>
        <w:spacing w:line="360" w:lineRule="auto"/>
        <w:rPr>
          <w:rFonts w:asciiTheme="majorEastAsia" w:hAnsiTheme="majorEastAsia" w:eastAsiaTheme="majorEastAsia"/>
          <w:color w:val="FF0000"/>
          <w:sz w:val="24"/>
        </w:rPr>
      </w:pPr>
    </w:p>
    <w:p>
      <w:pPr>
        <w:ind w:firstLine="1470" w:firstLineChars="700"/>
        <w:rPr>
          <w:rFonts w:asciiTheme="majorEastAsia" w:hAnsiTheme="majorEastAsia" w:eastAsiaTheme="majorEastAsia"/>
        </w:rPr>
      </w:pPr>
      <w:r>
        <w:rPr>
          <w:rFonts w:asciiTheme="majorEastAsia" w:hAnsiTheme="majorEastAsia" w:eastAsiaTheme="majorEastAsia"/>
        </w:rPr>
        <w:br w:type="page"/>
      </w:r>
    </w:p>
    <w:bookmarkEnd w:id="10"/>
    <w:p>
      <w:pPr>
        <w:tabs>
          <w:tab w:val="left" w:pos="3613"/>
        </w:tabs>
        <w:jc w:val="left"/>
        <w:rPr>
          <w:rFonts w:asciiTheme="majorEastAsia" w:hAnsiTheme="majorEastAsia" w:eastAsiaTheme="majorEastAsia"/>
        </w:rPr>
        <w:sectPr>
          <w:pgSz w:w="11906" w:h="16838"/>
          <w:pgMar w:top="1440" w:right="1080" w:bottom="1440" w:left="1080" w:header="794" w:footer="794" w:gutter="0"/>
          <w:cols w:space="720" w:num="1"/>
          <w:docGrid w:linePitch="312" w:charSpace="0"/>
        </w:sectPr>
      </w:pPr>
    </w:p>
    <w:p>
      <w:pPr>
        <w:spacing w:line="360" w:lineRule="auto"/>
        <w:ind w:firstLine="640"/>
        <w:jc w:val="center"/>
        <w:rPr>
          <w:rFonts w:asciiTheme="majorEastAsia" w:hAnsiTheme="majorEastAsia" w:eastAsiaTheme="majorEastAsia"/>
          <w:b/>
          <w:bCs/>
          <w:sz w:val="36"/>
        </w:rPr>
      </w:pPr>
      <w:r>
        <w:rPr>
          <w:rFonts w:hint="eastAsia" w:asciiTheme="majorEastAsia" w:hAnsiTheme="majorEastAsia" w:eastAsiaTheme="majorEastAsia"/>
          <w:b/>
          <w:bCs/>
          <w:sz w:val="36"/>
        </w:rPr>
        <w:t>第六部分   合同</w:t>
      </w:r>
    </w:p>
    <w:p>
      <w:pPr>
        <w:pStyle w:val="8"/>
      </w:pPr>
    </w:p>
    <w:p>
      <w:pPr>
        <w:rPr>
          <w:rFonts w:ascii="Times New Roman" w:hAnsi="Times New Roman" w:eastAsia="Times New Roman"/>
          <w:b/>
          <w:color w:val="000000"/>
          <w:sz w:val="28"/>
        </w:rPr>
      </w:pPr>
    </w:p>
    <w:p>
      <w:pPr>
        <w:spacing w:line="360" w:lineRule="auto"/>
        <w:ind w:firstLine="482" w:firstLineChars="200"/>
        <w:rPr>
          <w:rFonts w:hint="eastAsia" w:ascii="宋体" w:hAnsi="宋体"/>
          <w:b/>
          <w:sz w:val="24"/>
          <w:highlight w:val="none"/>
        </w:rPr>
      </w:pPr>
      <w:r>
        <w:rPr>
          <w:rFonts w:hint="eastAsia" w:ascii="宋体" w:hAnsi="宋体"/>
          <w:b/>
          <w:sz w:val="24"/>
          <w:highlight w:val="none"/>
        </w:rPr>
        <w:t>1、中选（结果）公告</w:t>
      </w:r>
    </w:p>
    <w:p>
      <w:pPr>
        <w:spacing w:line="360" w:lineRule="auto"/>
        <w:ind w:firstLine="480" w:firstLineChars="200"/>
        <w:rPr>
          <w:rFonts w:hint="eastAsia" w:ascii="宋体" w:hAnsi="宋体"/>
          <w:sz w:val="24"/>
          <w:highlight w:val="none"/>
        </w:rPr>
      </w:pPr>
      <w:r>
        <w:rPr>
          <w:rFonts w:hint="eastAsia" w:ascii="宋体" w:hAnsi="宋体"/>
          <w:sz w:val="24"/>
          <w:highlight w:val="none"/>
        </w:rPr>
        <w:t>中选（结果）公告在</w:t>
      </w:r>
      <w:r>
        <w:rPr>
          <w:rFonts w:hint="eastAsia" w:ascii="宋体" w:hAnsi="宋体"/>
          <w:sz w:val="24"/>
          <w:highlight w:val="none"/>
          <w:lang w:val="en-US" w:eastAsia="zh-CN"/>
        </w:rPr>
        <w:t>攀枝花市第二人民医院</w:t>
      </w:r>
      <w:r>
        <w:rPr>
          <w:rFonts w:hint="eastAsia" w:ascii="宋体" w:hAnsi="宋体"/>
          <w:sz w:val="24"/>
          <w:highlight w:val="none"/>
        </w:rPr>
        <w:t>人民医院官网上发布。</w:t>
      </w:r>
    </w:p>
    <w:p>
      <w:pPr>
        <w:spacing w:line="360" w:lineRule="auto"/>
        <w:ind w:firstLine="482" w:firstLineChars="200"/>
        <w:rPr>
          <w:rFonts w:hint="eastAsia" w:ascii="宋体" w:hAnsi="宋体"/>
          <w:b/>
          <w:sz w:val="24"/>
          <w:highlight w:val="none"/>
        </w:rPr>
      </w:pPr>
      <w:bookmarkStart w:id="44" w:name="_Toc217446065"/>
      <w:bookmarkStart w:id="45" w:name="_Toc308164811"/>
      <w:r>
        <w:rPr>
          <w:rFonts w:hint="eastAsia" w:ascii="宋体" w:hAnsi="宋体"/>
          <w:b/>
          <w:sz w:val="24"/>
          <w:highlight w:val="none"/>
        </w:rPr>
        <w:t>2、签订合同</w:t>
      </w:r>
      <w:bookmarkEnd w:id="44"/>
      <w:bookmarkEnd w:id="45"/>
    </w:p>
    <w:p>
      <w:pPr>
        <w:spacing w:line="360" w:lineRule="auto"/>
        <w:ind w:firstLine="480" w:firstLineChars="200"/>
        <w:rPr>
          <w:rFonts w:hint="eastAsia" w:ascii="宋体" w:hAnsi="宋体"/>
          <w:sz w:val="24"/>
          <w:highlight w:val="none"/>
        </w:rPr>
      </w:pPr>
      <w:r>
        <w:rPr>
          <w:rFonts w:hint="eastAsia" w:ascii="宋体" w:hAnsi="宋体"/>
          <w:sz w:val="24"/>
          <w:highlight w:val="none"/>
        </w:rPr>
        <w:t>（1）中选人应在中选（结果）公告截止日期次日起三十日内与比选人签订合同。由于中选人的原因逾期未与比选人签订合同的，将视为放弃中选，取消其中选资格。</w:t>
      </w:r>
    </w:p>
    <w:p>
      <w:pPr>
        <w:spacing w:line="360" w:lineRule="auto"/>
        <w:ind w:firstLine="480" w:firstLineChars="200"/>
        <w:rPr>
          <w:rFonts w:hint="eastAsia" w:ascii="宋体" w:hAnsi="宋体"/>
          <w:sz w:val="24"/>
          <w:highlight w:val="none"/>
        </w:rPr>
      </w:pPr>
      <w:r>
        <w:rPr>
          <w:rFonts w:hint="eastAsia" w:ascii="宋体" w:hAnsi="宋体"/>
          <w:sz w:val="24"/>
          <w:highlight w:val="none"/>
        </w:rPr>
        <w:t>（2）比选人不得向中选人提出任何不合理的要求，作为签订合同的条件，不得与中选人私下订立背离合同实质性内容的任何协议，所签订的合同不得对比选文件和中选人比选申请文件确定的事项进行修改。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3、履行合同</w:t>
      </w:r>
    </w:p>
    <w:p>
      <w:pPr>
        <w:spacing w:line="360" w:lineRule="auto"/>
        <w:ind w:firstLine="480" w:firstLineChars="200"/>
        <w:rPr>
          <w:rFonts w:hint="eastAsia" w:ascii="宋体" w:hAnsi="宋体"/>
          <w:sz w:val="24"/>
          <w:highlight w:val="none"/>
        </w:rPr>
      </w:pPr>
      <w:r>
        <w:rPr>
          <w:rFonts w:hint="eastAsia" w:ascii="宋体" w:hAnsi="宋体"/>
          <w:sz w:val="24"/>
          <w:highlight w:val="none"/>
        </w:rPr>
        <w:t>（1）中选人与比选人签订合同后，合同双方应严格执行合同条款，履行合同规定的义务，保证合同的顺利完成。</w:t>
      </w:r>
    </w:p>
    <w:p>
      <w:pPr>
        <w:spacing w:line="360" w:lineRule="auto"/>
        <w:ind w:firstLine="480" w:firstLineChars="200"/>
        <w:rPr>
          <w:rFonts w:ascii="宋体" w:hAnsi="宋体"/>
          <w:sz w:val="24"/>
          <w:highlight w:val="none"/>
        </w:rPr>
      </w:pPr>
      <w:r>
        <w:rPr>
          <w:rFonts w:hint="eastAsia" w:ascii="宋体" w:hAnsi="宋体"/>
          <w:sz w:val="24"/>
          <w:highlight w:val="none"/>
        </w:rPr>
        <w:t>（2）在合同履行过程中，如发生合同纠纷，合同双方应按照《中华人民共和国民法典》的有关规定进行处理。</w:t>
      </w:r>
    </w:p>
    <w:p>
      <w:pPr>
        <w:rPr>
          <w:rFonts w:ascii="Times New Roman" w:hAnsi="Times New Roman" w:eastAsia="Times New Roman"/>
          <w:b/>
          <w:color w:val="000000"/>
          <w:sz w:val="28"/>
        </w:rPr>
      </w:pPr>
    </w:p>
    <w:sectPr>
      <w:footerReference r:id="rId7" w:type="default"/>
      <w:pgSz w:w="11900" w:h="16840"/>
      <w:pgMar w:top="1386" w:right="1397" w:bottom="1386" w:left="1589" w:header="958" w:footer="95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imSun,Bold">
    <w:altName w:val="宋体"/>
    <w:panose1 w:val="00000000000000000000"/>
    <w:charset w:val="86"/>
    <w:family w:val="auto"/>
    <w:pitch w:val="default"/>
    <w:sig w:usb0="00000000" w:usb1="00000000" w:usb2="00000010" w:usb3="00000000" w:csb0="00040000" w:csb1="00000000"/>
  </w:font>
  <w:font w:name="ËÎÌå">
    <w:altName w:val="Times New Roman"/>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9</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001461638"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rtdGgQAgAACwQAAA4AAABkcnMvZTJvRG9jLnhtbK1TzY7TMBC+I/EO&#10;lu80SRcKRE1Xy1ZFSMuPtPAAruM0FonHGrtNygPAG3Diwp3n6nMwdpKyLJc9cIkm9sw3833zeXnZ&#10;tw07KHQaTMGzWcqZMhJKbXYF//Rx8+QFZ84LU4oGjCr4UTl+uXr8aNnZXM2hhqZUyAjEuLyzBa+9&#10;t3mSOFmrVrgZWGXosgJshadf3CUlio7Q2yaZp+ki6QBLiyCVc3S6Hi75iIgPAYSq0lKtQe5bZfyA&#10;iqoRnii5WlvHV3HaqlLSv68qpzxrCk5MffxSE4q34ZusliLfobC1luMI4iEj3OPUCm2o6RlqLbxg&#10;e9T/QLVaIjio/ExCmwxEoiLEIkvvaXNbC6siF5La2bPo7v/ByneHD8h0WXDaTfZ0kS0uaP9GtLT5&#10;0/dvpx+/Tj+/sizo1FmXU/qtpQLfv4Ke3BM5O3sD8rNjBq5rYXbqChG6WomS5oyVyZ3SAccFkG33&#10;FkrqI/YeIlBfYRtEJFkYodOOjucdqd4zGVpmi3n6jDNJV9nFy+dp3GEi8qnYovOvFbQsBAVHskAE&#10;F4cb54kGpU4poZeBjW6aaIPG/HVAieEkDh/mHSb3/bYfxdhCeSQaCIOr6E1RUAN+4awjRxXc0APi&#10;rHljSIhgvinAKdhOgTCSCgvuORvCaz+YdG9R72rCnaS+IrE2OhIJqg4zjFOSRyK/0c/BhHf/Y9af&#10;N7z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YulhTQAAAAAwEAAA8AAAAAAAAAAQAgAAAAIgAA&#10;AGRycy9kb3ducmV2LnhtbFBLAQIUABQAAAAIAIdO4kCa7XRoEAIAAAsEAAAOAAAAAAAAAAEAIAAA&#10;AB8BAABkcnMvZTJvRG9jLnhtbFBLBQYAAAAABgAGAFkBAAC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四川省工商行政管理局数据中心建设项目采购—招标文件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951B9"/>
    <w:multiLevelType w:val="singleLevel"/>
    <w:tmpl w:val="1C4951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hmOGIxMGY5YzRiMWVmNDFlMjU0ZTRlN2VlNGQifQ=="/>
  </w:docVars>
  <w:rsids>
    <w:rsidRoot w:val="00B651E8"/>
    <w:rsid w:val="00161444"/>
    <w:rsid w:val="001A2C5E"/>
    <w:rsid w:val="001C34B4"/>
    <w:rsid w:val="001F0F95"/>
    <w:rsid w:val="001F4495"/>
    <w:rsid w:val="00217A85"/>
    <w:rsid w:val="00221389"/>
    <w:rsid w:val="002C6EA0"/>
    <w:rsid w:val="003232E8"/>
    <w:rsid w:val="00331DA0"/>
    <w:rsid w:val="003F2A58"/>
    <w:rsid w:val="00416FEE"/>
    <w:rsid w:val="00461A2D"/>
    <w:rsid w:val="004A7090"/>
    <w:rsid w:val="004B2DDF"/>
    <w:rsid w:val="004D51D7"/>
    <w:rsid w:val="004E07DC"/>
    <w:rsid w:val="00520E02"/>
    <w:rsid w:val="005732EB"/>
    <w:rsid w:val="00687BCD"/>
    <w:rsid w:val="0069335C"/>
    <w:rsid w:val="006A199F"/>
    <w:rsid w:val="006F0745"/>
    <w:rsid w:val="007A1547"/>
    <w:rsid w:val="00806A74"/>
    <w:rsid w:val="008418A1"/>
    <w:rsid w:val="0085627E"/>
    <w:rsid w:val="008739E0"/>
    <w:rsid w:val="008E7C76"/>
    <w:rsid w:val="00915192"/>
    <w:rsid w:val="00952750"/>
    <w:rsid w:val="00B651E8"/>
    <w:rsid w:val="00C22248"/>
    <w:rsid w:val="00C424CE"/>
    <w:rsid w:val="00C515B7"/>
    <w:rsid w:val="00C71AD5"/>
    <w:rsid w:val="00C83EA6"/>
    <w:rsid w:val="00CE4563"/>
    <w:rsid w:val="00D116DD"/>
    <w:rsid w:val="00D77E9E"/>
    <w:rsid w:val="00D811D4"/>
    <w:rsid w:val="00D909C1"/>
    <w:rsid w:val="00DA5762"/>
    <w:rsid w:val="00DB77D4"/>
    <w:rsid w:val="00E8590F"/>
    <w:rsid w:val="00EE5566"/>
    <w:rsid w:val="00F36ADB"/>
    <w:rsid w:val="00F73A39"/>
    <w:rsid w:val="00F96779"/>
    <w:rsid w:val="00FA722F"/>
    <w:rsid w:val="00FD49BB"/>
    <w:rsid w:val="016914AA"/>
    <w:rsid w:val="02072A78"/>
    <w:rsid w:val="02A23E5E"/>
    <w:rsid w:val="047D34C5"/>
    <w:rsid w:val="07577FFE"/>
    <w:rsid w:val="077961C6"/>
    <w:rsid w:val="0780415B"/>
    <w:rsid w:val="0889068B"/>
    <w:rsid w:val="093A4032"/>
    <w:rsid w:val="09D44C0E"/>
    <w:rsid w:val="0AC9473D"/>
    <w:rsid w:val="0B187D40"/>
    <w:rsid w:val="0B2A3714"/>
    <w:rsid w:val="0B6D4294"/>
    <w:rsid w:val="0E773F4A"/>
    <w:rsid w:val="0EEC347E"/>
    <w:rsid w:val="113E5D8A"/>
    <w:rsid w:val="13B2095E"/>
    <w:rsid w:val="14FC547D"/>
    <w:rsid w:val="15C20D61"/>
    <w:rsid w:val="15ED74AD"/>
    <w:rsid w:val="166B10DB"/>
    <w:rsid w:val="168B1A72"/>
    <w:rsid w:val="17967340"/>
    <w:rsid w:val="17C34694"/>
    <w:rsid w:val="18435A37"/>
    <w:rsid w:val="185D0D52"/>
    <w:rsid w:val="1A3D12D5"/>
    <w:rsid w:val="1A930EF5"/>
    <w:rsid w:val="1B125078"/>
    <w:rsid w:val="1B1A7F06"/>
    <w:rsid w:val="1B572995"/>
    <w:rsid w:val="1C46302F"/>
    <w:rsid w:val="1CF75960"/>
    <w:rsid w:val="1D384D05"/>
    <w:rsid w:val="1D5A18F2"/>
    <w:rsid w:val="1E4516B7"/>
    <w:rsid w:val="206D14A8"/>
    <w:rsid w:val="2405431D"/>
    <w:rsid w:val="256718AE"/>
    <w:rsid w:val="25A073CB"/>
    <w:rsid w:val="271933B4"/>
    <w:rsid w:val="2772186B"/>
    <w:rsid w:val="286E0463"/>
    <w:rsid w:val="29510A55"/>
    <w:rsid w:val="299D769A"/>
    <w:rsid w:val="2A691522"/>
    <w:rsid w:val="2A9767DF"/>
    <w:rsid w:val="2B312790"/>
    <w:rsid w:val="2B604E23"/>
    <w:rsid w:val="2B773C5E"/>
    <w:rsid w:val="2CF9635F"/>
    <w:rsid w:val="2D403277"/>
    <w:rsid w:val="2E187865"/>
    <w:rsid w:val="2E9614D9"/>
    <w:rsid w:val="2EEA10A2"/>
    <w:rsid w:val="31104BF6"/>
    <w:rsid w:val="32112668"/>
    <w:rsid w:val="324C0413"/>
    <w:rsid w:val="329D695D"/>
    <w:rsid w:val="3352118A"/>
    <w:rsid w:val="335A5763"/>
    <w:rsid w:val="33A35EB7"/>
    <w:rsid w:val="33DB0B1F"/>
    <w:rsid w:val="341D7D55"/>
    <w:rsid w:val="35057307"/>
    <w:rsid w:val="357B2223"/>
    <w:rsid w:val="37123024"/>
    <w:rsid w:val="37421AD8"/>
    <w:rsid w:val="38351EB6"/>
    <w:rsid w:val="38A058F5"/>
    <w:rsid w:val="39887DF1"/>
    <w:rsid w:val="3C743CBC"/>
    <w:rsid w:val="3C7B1F54"/>
    <w:rsid w:val="3F034F37"/>
    <w:rsid w:val="3F2D136B"/>
    <w:rsid w:val="3F5B20FD"/>
    <w:rsid w:val="406A3E50"/>
    <w:rsid w:val="40AD4345"/>
    <w:rsid w:val="41694395"/>
    <w:rsid w:val="42580EE9"/>
    <w:rsid w:val="432B07FF"/>
    <w:rsid w:val="43CF70B6"/>
    <w:rsid w:val="45A63B54"/>
    <w:rsid w:val="45AF3E1B"/>
    <w:rsid w:val="460B7BCC"/>
    <w:rsid w:val="477444F2"/>
    <w:rsid w:val="47A90A27"/>
    <w:rsid w:val="4BD33B82"/>
    <w:rsid w:val="4BED0980"/>
    <w:rsid w:val="4D1B3D2D"/>
    <w:rsid w:val="4D2A71A9"/>
    <w:rsid w:val="4DA0041D"/>
    <w:rsid w:val="4E5F1689"/>
    <w:rsid w:val="4E8B5AEB"/>
    <w:rsid w:val="4EE95E85"/>
    <w:rsid w:val="507110A1"/>
    <w:rsid w:val="50750E8F"/>
    <w:rsid w:val="508E1134"/>
    <w:rsid w:val="50981D24"/>
    <w:rsid w:val="522D7C97"/>
    <w:rsid w:val="52730954"/>
    <w:rsid w:val="52873D72"/>
    <w:rsid w:val="52AF2D38"/>
    <w:rsid w:val="5514358E"/>
    <w:rsid w:val="55705E0B"/>
    <w:rsid w:val="557C1FAA"/>
    <w:rsid w:val="55B20DA6"/>
    <w:rsid w:val="56A758E9"/>
    <w:rsid w:val="56E542AB"/>
    <w:rsid w:val="57114997"/>
    <w:rsid w:val="586006FA"/>
    <w:rsid w:val="58836B83"/>
    <w:rsid w:val="5AD1328C"/>
    <w:rsid w:val="5B971D60"/>
    <w:rsid w:val="5BA069F2"/>
    <w:rsid w:val="5BA218D2"/>
    <w:rsid w:val="5C5B500F"/>
    <w:rsid w:val="5D0F47AC"/>
    <w:rsid w:val="5D2B2C34"/>
    <w:rsid w:val="5DC16BF4"/>
    <w:rsid w:val="5FB25CB8"/>
    <w:rsid w:val="60E6172E"/>
    <w:rsid w:val="620E45EE"/>
    <w:rsid w:val="63D464D8"/>
    <w:rsid w:val="65FF54CE"/>
    <w:rsid w:val="67963A3C"/>
    <w:rsid w:val="686F2E06"/>
    <w:rsid w:val="68BB30BE"/>
    <w:rsid w:val="69EF03DE"/>
    <w:rsid w:val="6B5363CE"/>
    <w:rsid w:val="6BF174A4"/>
    <w:rsid w:val="6DC440F9"/>
    <w:rsid w:val="6E322C87"/>
    <w:rsid w:val="6ECA621D"/>
    <w:rsid w:val="6ED77165"/>
    <w:rsid w:val="6FAE21C1"/>
    <w:rsid w:val="71165496"/>
    <w:rsid w:val="712F681E"/>
    <w:rsid w:val="71327C95"/>
    <w:rsid w:val="71683DFD"/>
    <w:rsid w:val="732449F1"/>
    <w:rsid w:val="748E6582"/>
    <w:rsid w:val="76222037"/>
    <w:rsid w:val="78006D3F"/>
    <w:rsid w:val="7AD43837"/>
    <w:rsid w:val="7CDE6F23"/>
    <w:rsid w:val="7D3D0DAF"/>
    <w:rsid w:val="7E7C7834"/>
    <w:rsid w:val="7E876E48"/>
    <w:rsid w:val="7EA06123"/>
    <w:rsid w:val="7F3A0649"/>
    <w:rsid w:val="7FE633C5"/>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71"/>
    <w:autoRedefine/>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4"/>
    <w:autoRedefine/>
    <w:qFormat/>
    <w:uiPriority w:val="0"/>
    <w:pPr>
      <w:ind w:firstLine="420" w:firstLineChars="200"/>
    </w:pPr>
  </w:style>
  <w:style w:type="paragraph" w:styleId="7">
    <w:name w:val="annotation text"/>
    <w:basedOn w:val="1"/>
    <w:link w:val="32"/>
    <w:autoRedefine/>
    <w:unhideWhenUsed/>
    <w:qFormat/>
    <w:uiPriority w:val="0"/>
    <w:pPr>
      <w:jc w:val="left"/>
    </w:pPr>
  </w:style>
  <w:style w:type="paragraph" w:styleId="8">
    <w:name w:val="Body Text"/>
    <w:basedOn w:val="1"/>
    <w:next w:val="1"/>
    <w:link w:val="28"/>
    <w:autoRedefine/>
    <w:qFormat/>
    <w:uiPriority w:val="0"/>
    <w:pPr>
      <w:spacing w:after="120"/>
    </w:pPr>
  </w:style>
  <w:style w:type="paragraph" w:styleId="9">
    <w:name w:val="Body Text Indent"/>
    <w:basedOn w:val="1"/>
    <w:link w:val="35"/>
    <w:autoRedefine/>
    <w:qFormat/>
    <w:uiPriority w:val="0"/>
    <w:pPr>
      <w:ind w:firstLine="630"/>
    </w:pPr>
    <w:rPr>
      <w:sz w:val="32"/>
      <w:szCs w:val="20"/>
    </w:rPr>
  </w:style>
  <w:style w:type="paragraph" w:styleId="10">
    <w:name w:val="Plain Text"/>
    <w:basedOn w:val="1"/>
    <w:link w:val="36"/>
    <w:autoRedefine/>
    <w:qFormat/>
    <w:uiPriority w:val="0"/>
    <w:rPr>
      <w:rFonts w:ascii="宋体" w:hAnsi="Courier New"/>
      <w:szCs w:val="20"/>
    </w:rPr>
  </w:style>
  <w:style w:type="paragraph" w:styleId="11">
    <w:name w:val="Date"/>
    <w:basedOn w:val="1"/>
    <w:next w:val="1"/>
    <w:link w:val="37"/>
    <w:autoRedefine/>
    <w:qFormat/>
    <w:uiPriority w:val="0"/>
    <w:pPr>
      <w:widowControl/>
    </w:pPr>
    <w:rPr>
      <w:rFonts w:ascii="仿宋_GB2312" w:eastAsia="仿宋_GB2312"/>
      <w:kern w:val="0"/>
      <w:sz w:val="32"/>
      <w:szCs w:val="20"/>
    </w:rPr>
  </w:style>
  <w:style w:type="paragraph" w:styleId="12">
    <w:name w:val="Body Text Indent 2"/>
    <w:basedOn w:val="1"/>
    <w:link w:val="38"/>
    <w:autoRedefine/>
    <w:qFormat/>
    <w:uiPriority w:val="0"/>
    <w:pPr>
      <w:spacing w:after="120" w:line="480" w:lineRule="auto"/>
      <w:ind w:left="420" w:leftChars="200"/>
    </w:pPr>
  </w:style>
  <w:style w:type="paragraph" w:styleId="13">
    <w:name w:val="Balloon Text"/>
    <w:basedOn w:val="1"/>
    <w:link w:val="39"/>
    <w:autoRedefine/>
    <w:qFormat/>
    <w:uiPriority w:val="99"/>
    <w:rPr>
      <w:sz w:val="18"/>
      <w:szCs w:val="18"/>
    </w:rPr>
  </w:style>
  <w:style w:type="paragraph" w:styleId="14">
    <w:name w:val="footer"/>
    <w:basedOn w:val="1"/>
    <w:link w:val="41"/>
    <w:autoRedefine/>
    <w:qFormat/>
    <w:uiPriority w:val="99"/>
    <w:pPr>
      <w:tabs>
        <w:tab w:val="center" w:pos="4153"/>
        <w:tab w:val="right" w:pos="8306"/>
      </w:tabs>
      <w:snapToGrid w:val="0"/>
      <w:jc w:val="left"/>
    </w:pPr>
    <w:rPr>
      <w:sz w:val="18"/>
      <w:szCs w:val="20"/>
    </w:rPr>
  </w:style>
  <w:style w:type="paragraph" w:styleId="15">
    <w:name w:val="header"/>
    <w:basedOn w:val="1"/>
    <w:link w:val="42"/>
    <w:autoRedefine/>
    <w:qFormat/>
    <w:uiPriority w:val="0"/>
    <w:pPr>
      <w:pBdr>
        <w:bottom w:val="single" w:color="auto" w:sz="6" w:space="1"/>
      </w:pBdr>
      <w:tabs>
        <w:tab w:val="center" w:pos="4153"/>
        <w:tab w:val="right" w:pos="8306"/>
      </w:tabs>
      <w:snapToGrid w:val="0"/>
      <w:jc w:val="center"/>
    </w:pPr>
    <w:rPr>
      <w:sz w:val="18"/>
      <w:szCs w:val="20"/>
    </w:rPr>
  </w:style>
  <w:style w:type="paragraph" w:styleId="16">
    <w:name w:val="Body Text Indent 3"/>
    <w:basedOn w:val="1"/>
    <w:link w:val="43"/>
    <w:autoRedefine/>
    <w:qFormat/>
    <w:uiPriority w:val="0"/>
    <w:pPr>
      <w:spacing w:after="120"/>
      <w:ind w:left="420" w:leftChars="200"/>
    </w:pPr>
    <w:rPr>
      <w:sz w:val="16"/>
      <w:szCs w:val="16"/>
    </w:rPr>
  </w:style>
  <w:style w:type="paragraph" w:styleId="17">
    <w:name w:val="HTML Preformatted"/>
    <w:basedOn w:val="1"/>
    <w:link w:val="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9">
    <w:name w:val="annotation subject"/>
    <w:basedOn w:val="7"/>
    <w:next w:val="7"/>
    <w:link w:val="33"/>
    <w:autoRedefine/>
    <w:qFormat/>
    <w:uiPriority w:val="0"/>
    <w:rPr>
      <w:b/>
      <w:bCs/>
    </w:r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99"/>
    <w:rPr>
      <w:rFonts w:cs="Times New Roman"/>
      <w:b/>
      <w:bCs/>
    </w:rPr>
  </w:style>
  <w:style w:type="character" w:styleId="24">
    <w:name w:val="page number"/>
    <w:basedOn w:val="22"/>
    <w:autoRedefine/>
    <w:qFormat/>
    <w:uiPriority w:val="0"/>
  </w:style>
  <w:style w:type="character" w:styleId="25">
    <w:name w:val="Hyperlink"/>
    <w:basedOn w:val="22"/>
    <w:autoRedefine/>
    <w:qFormat/>
    <w:uiPriority w:val="0"/>
    <w:rPr>
      <w:color w:val="333333"/>
      <w:u w:val="none"/>
    </w:rPr>
  </w:style>
  <w:style w:type="character" w:styleId="26">
    <w:name w:val="annotation reference"/>
    <w:autoRedefine/>
    <w:qFormat/>
    <w:uiPriority w:val="0"/>
    <w:rPr>
      <w:sz w:val="21"/>
      <w:szCs w:val="21"/>
    </w:rPr>
  </w:style>
  <w:style w:type="paragraph" w:customStyle="1" w:styleId="2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正文文本 字符"/>
    <w:basedOn w:val="22"/>
    <w:link w:val="8"/>
    <w:autoRedefine/>
    <w:qFormat/>
    <w:uiPriority w:val="0"/>
    <w:rPr>
      <w:rFonts w:ascii="Calibri" w:hAnsi="Calibri" w:eastAsia="宋体" w:cs="Times New Roman"/>
      <w:szCs w:val="24"/>
    </w:rPr>
  </w:style>
  <w:style w:type="character" w:customStyle="1" w:styleId="29">
    <w:name w:val="标题 1 字符"/>
    <w:basedOn w:val="22"/>
    <w:link w:val="2"/>
    <w:autoRedefine/>
    <w:qFormat/>
    <w:uiPriority w:val="0"/>
    <w:rPr>
      <w:rFonts w:ascii="Calibri" w:hAnsi="Calibri" w:eastAsia="宋体" w:cs="Times New Roman"/>
      <w:b/>
      <w:bCs/>
      <w:kern w:val="44"/>
      <w:sz w:val="44"/>
      <w:szCs w:val="44"/>
    </w:rPr>
  </w:style>
  <w:style w:type="character" w:customStyle="1" w:styleId="30">
    <w:name w:val="标题 2 字符"/>
    <w:basedOn w:val="22"/>
    <w:link w:val="3"/>
    <w:autoRedefine/>
    <w:qFormat/>
    <w:uiPriority w:val="0"/>
    <w:rPr>
      <w:rFonts w:ascii="Arial" w:hAnsi="Arial" w:eastAsia="黑体" w:cs="Times New Roman"/>
      <w:b/>
      <w:bCs/>
      <w:sz w:val="32"/>
      <w:szCs w:val="32"/>
    </w:rPr>
  </w:style>
  <w:style w:type="character" w:customStyle="1" w:styleId="31">
    <w:name w:val="标题 3 字符"/>
    <w:basedOn w:val="22"/>
    <w:link w:val="4"/>
    <w:autoRedefine/>
    <w:qFormat/>
    <w:uiPriority w:val="0"/>
    <w:rPr>
      <w:rFonts w:ascii="Calibri" w:hAnsi="Calibri" w:eastAsia="宋体" w:cs="Times New Roman"/>
      <w:b/>
      <w:bCs/>
      <w:sz w:val="32"/>
      <w:szCs w:val="32"/>
    </w:rPr>
  </w:style>
  <w:style w:type="character" w:customStyle="1" w:styleId="32">
    <w:name w:val="批注文字 字符"/>
    <w:basedOn w:val="22"/>
    <w:link w:val="7"/>
    <w:autoRedefine/>
    <w:qFormat/>
    <w:uiPriority w:val="0"/>
    <w:rPr>
      <w:rFonts w:ascii="Calibri" w:hAnsi="Calibri" w:eastAsia="宋体" w:cs="Times New Roman"/>
      <w:szCs w:val="24"/>
    </w:rPr>
  </w:style>
  <w:style w:type="character" w:customStyle="1" w:styleId="33">
    <w:name w:val="批注主题 字符"/>
    <w:basedOn w:val="32"/>
    <w:link w:val="19"/>
    <w:autoRedefine/>
    <w:qFormat/>
    <w:uiPriority w:val="0"/>
    <w:rPr>
      <w:rFonts w:ascii="Calibri" w:hAnsi="Calibri" w:eastAsia="宋体" w:cs="Times New Roman"/>
      <w:b/>
      <w:bCs/>
      <w:szCs w:val="24"/>
    </w:rPr>
  </w:style>
  <w:style w:type="character" w:customStyle="1" w:styleId="34">
    <w:name w:val="正文缩进 字符"/>
    <w:link w:val="6"/>
    <w:autoRedefine/>
    <w:qFormat/>
    <w:uiPriority w:val="0"/>
    <w:rPr>
      <w:rFonts w:ascii="Calibri" w:hAnsi="Calibri" w:eastAsia="宋体" w:cs="Times New Roman"/>
      <w:szCs w:val="24"/>
    </w:rPr>
  </w:style>
  <w:style w:type="character" w:customStyle="1" w:styleId="35">
    <w:name w:val="正文文本缩进 字符"/>
    <w:basedOn w:val="22"/>
    <w:link w:val="9"/>
    <w:autoRedefine/>
    <w:qFormat/>
    <w:uiPriority w:val="0"/>
    <w:rPr>
      <w:rFonts w:ascii="Calibri" w:hAnsi="Calibri" w:eastAsia="宋体" w:cs="Times New Roman"/>
      <w:sz w:val="32"/>
      <w:szCs w:val="20"/>
    </w:rPr>
  </w:style>
  <w:style w:type="character" w:customStyle="1" w:styleId="36">
    <w:name w:val="纯文本 字符"/>
    <w:basedOn w:val="22"/>
    <w:link w:val="10"/>
    <w:autoRedefine/>
    <w:qFormat/>
    <w:uiPriority w:val="0"/>
    <w:rPr>
      <w:rFonts w:ascii="宋体" w:hAnsi="Courier New" w:eastAsia="宋体" w:cs="Times New Roman"/>
      <w:szCs w:val="20"/>
    </w:rPr>
  </w:style>
  <w:style w:type="character" w:customStyle="1" w:styleId="37">
    <w:name w:val="日期 字符"/>
    <w:basedOn w:val="22"/>
    <w:link w:val="11"/>
    <w:autoRedefine/>
    <w:qFormat/>
    <w:uiPriority w:val="0"/>
    <w:rPr>
      <w:rFonts w:ascii="仿宋_GB2312" w:hAnsi="Calibri" w:eastAsia="仿宋_GB2312" w:cs="Times New Roman"/>
      <w:kern w:val="0"/>
      <w:sz w:val="32"/>
      <w:szCs w:val="20"/>
    </w:rPr>
  </w:style>
  <w:style w:type="character" w:customStyle="1" w:styleId="38">
    <w:name w:val="正文文本缩进 2 字符"/>
    <w:basedOn w:val="22"/>
    <w:link w:val="12"/>
    <w:autoRedefine/>
    <w:qFormat/>
    <w:uiPriority w:val="0"/>
    <w:rPr>
      <w:rFonts w:ascii="Calibri" w:hAnsi="Calibri" w:eastAsia="宋体" w:cs="Times New Roman"/>
      <w:szCs w:val="24"/>
    </w:rPr>
  </w:style>
  <w:style w:type="character" w:customStyle="1" w:styleId="39">
    <w:name w:val="批注框文本 字符"/>
    <w:basedOn w:val="22"/>
    <w:link w:val="13"/>
    <w:autoRedefine/>
    <w:qFormat/>
    <w:uiPriority w:val="99"/>
    <w:rPr>
      <w:rFonts w:ascii="Calibri" w:hAnsi="Calibri" w:eastAsia="宋体" w:cs="Times New Roman"/>
      <w:sz w:val="18"/>
      <w:szCs w:val="18"/>
    </w:rPr>
  </w:style>
  <w:style w:type="character" w:customStyle="1" w:styleId="40">
    <w:name w:val="页脚 Char1"/>
    <w:autoRedefine/>
    <w:qFormat/>
    <w:uiPriority w:val="99"/>
    <w:rPr>
      <w:rFonts w:ascii="Calibri" w:hAnsi="Calibri" w:eastAsia="宋体" w:cs="Times New Roman"/>
      <w:sz w:val="18"/>
      <w:szCs w:val="20"/>
    </w:rPr>
  </w:style>
  <w:style w:type="character" w:customStyle="1" w:styleId="41">
    <w:name w:val="页脚 字符"/>
    <w:basedOn w:val="22"/>
    <w:link w:val="14"/>
    <w:autoRedefine/>
    <w:qFormat/>
    <w:uiPriority w:val="0"/>
    <w:rPr>
      <w:rFonts w:ascii="Calibri" w:hAnsi="Calibri" w:eastAsia="宋体" w:cs="Times New Roman"/>
      <w:sz w:val="18"/>
      <w:szCs w:val="18"/>
    </w:rPr>
  </w:style>
  <w:style w:type="character" w:customStyle="1" w:styleId="42">
    <w:name w:val="页眉 字符"/>
    <w:basedOn w:val="22"/>
    <w:link w:val="15"/>
    <w:autoRedefine/>
    <w:qFormat/>
    <w:uiPriority w:val="0"/>
    <w:rPr>
      <w:rFonts w:ascii="Calibri" w:hAnsi="Calibri" w:eastAsia="宋体" w:cs="Times New Roman"/>
      <w:sz w:val="18"/>
      <w:szCs w:val="20"/>
    </w:rPr>
  </w:style>
  <w:style w:type="character" w:customStyle="1" w:styleId="43">
    <w:name w:val="正文文本缩进 3 字符"/>
    <w:basedOn w:val="22"/>
    <w:link w:val="16"/>
    <w:autoRedefine/>
    <w:qFormat/>
    <w:uiPriority w:val="0"/>
    <w:rPr>
      <w:rFonts w:ascii="Calibri" w:hAnsi="Calibri" w:eastAsia="宋体" w:cs="Times New Roman"/>
      <w:sz w:val="16"/>
      <w:szCs w:val="16"/>
    </w:rPr>
  </w:style>
  <w:style w:type="character" w:customStyle="1" w:styleId="44">
    <w:name w:val="HTML 预设格式 字符"/>
    <w:basedOn w:val="22"/>
    <w:link w:val="17"/>
    <w:autoRedefine/>
    <w:qFormat/>
    <w:uiPriority w:val="0"/>
    <w:rPr>
      <w:rFonts w:ascii="黑体" w:hAnsi="Courier New" w:eastAsia="黑体" w:cs="Courier New"/>
      <w:kern w:val="0"/>
      <w:sz w:val="20"/>
      <w:szCs w:val="20"/>
    </w:rPr>
  </w:style>
  <w:style w:type="character" w:customStyle="1" w:styleId="45">
    <w:name w:val="（符号）邀请函中一、"/>
    <w:autoRedefine/>
    <w:qFormat/>
    <w:uiPriority w:val="0"/>
    <w:rPr>
      <w:rFonts w:ascii="黑体" w:hAnsi="黑体" w:eastAsia="黑体"/>
      <w:b/>
      <w:bCs/>
      <w:sz w:val="24"/>
    </w:rPr>
  </w:style>
  <w:style w:type="character" w:customStyle="1" w:styleId="46">
    <w:name w:val="表正文 Char1"/>
    <w:autoRedefine/>
    <w:qFormat/>
    <w:uiPriority w:val="0"/>
    <w:rPr>
      <w:rFonts w:eastAsia="宋体"/>
      <w:kern w:val="2"/>
      <w:sz w:val="21"/>
      <w:szCs w:val="24"/>
      <w:lang w:val="en-US" w:eastAsia="zh-CN" w:bidi="ar-SA"/>
    </w:rPr>
  </w:style>
  <w:style w:type="character" w:customStyle="1" w:styleId="47">
    <w:name w:val="Char Char2"/>
    <w:autoRedefine/>
    <w:qFormat/>
    <w:uiPriority w:val="0"/>
    <w:rPr>
      <w:rFonts w:eastAsia="宋体"/>
      <w:kern w:val="2"/>
      <w:sz w:val="21"/>
      <w:szCs w:val="24"/>
      <w:lang w:val="en-US" w:eastAsia="zh-CN" w:bidi="ar-SA"/>
    </w:rPr>
  </w:style>
  <w:style w:type="character" w:customStyle="1" w:styleId="48">
    <w:name w:val="tdrownotice1"/>
    <w:autoRedefine/>
    <w:qFormat/>
    <w:uiPriority w:val="0"/>
    <w:rPr>
      <w:sz w:val="22"/>
      <w:szCs w:val="22"/>
    </w:rPr>
  </w:style>
  <w:style w:type="character" w:customStyle="1" w:styleId="49">
    <w:name w:val="普通文字1 Char"/>
    <w:autoRedefine/>
    <w:qFormat/>
    <w:uiPriority w:val="0"/>
    <w:rPr>
      <w:rFonts w:ascii="宋体" w:hAnsi="Courier New" w:eastAsia="宋体"/>
      <w:kern w:val="2"/>
      <w:sz w:val="21"/>
      <w:lang w:val="en-US" w:eastAsia="zh-CN" w:bidi="ar-SA"/>
    </w:rPr>
  </w:style>
  <w:style w:type="paragraph" w:customStyle="1" w:styleId="50">
    <w:name w:val="Body text|1"/>
    <w:basedOn w:val="1"/>
    <w:autoRedefine/>
    <w:qFormat/>
    <w:uiPriority w:val="0"/>
    <w:pPr>
      <w:spacing w:line="454" w:lineRule="auto"/>
      <w:ind w:firstLine="400"/>
    </w:pPr>
    <w:rPr>
      <w:rFonts w:ascii="宋体" w:hAnsi="宋体" w:cs="宋体"/>
      <w:sz w:val="22"/>
      <w:szCs w:val="22"/>
      <w:lang w:val="zh-TW" w:eastAsia="zh-TW" w:bidi="zh-TW"/>
    </w:rPr>
  </w:style>
  <w:style w:type="paragraph" w:customStyle="1" w:styleId="51">
    <w:name w:val="目录"/>
    <w:basedOn w:val="1"/>
    <w:autoRedefine/>
    <w:qFormat/>
    <w:uiPriority w:val="0"/>
    <w:pPr>
      <w:widowControl/>
      <w:jc w:val="center"/>
    </w:pPr>
    <w:rPr>
      <w:rFonts w:ascii="宋体"/>
      <w:b/>
      <w:kern w:val="0"/>
      <w:sz w:val="36"/>
      <w:szCs w:val="20"/>
    </w:rPr>
  </w:style>
  <w:style w:type="paragraph" w:customStyle="1" w:styleId="52">
    <w:name w:val="没有缩进（为图形使用）"/>
    <w:basedOn w:val="1"/>
    <w:autoRedefine/>
    <w:qFormat/>
    <w:uiPriority w:val="0"/>
    <w:pPr>
      <w:spacing w:before="120" w:after="120" w:line="360" w:lineRule="auto"/>
    </w:pPr>
    <w:rPr>
      <w:sz w:val="24"/>
      <w:szCs w:val="20"/>
    </w:rPr>
  </w:style>
  <w:style w:type="paragraph" w:customStyle="1" w:styleId="53">
    <w:name w:val="Heading #3|1"/>
    <w:basedOn w:val="1"/>
    <w:autoRedefine/>
    <w:qFormat/>
    <w:uiPriority w:val="0"/>
    <w:pPr>
      <w:spacing w:line="317" w:lineRule="auto"/>
      <w:ind w:firstLine="500"/>
      <w:outlineLvl w:val="2"/>
    </w:pPr>
    <w:rPr>
      <w:rFonts w:ascii="宋体" w:hAnsi="宋体" w:cs="宋体"/>
      <w:sz w:val="28"/>
      <w:szCs w:val="28"/>
      <w:lang w:val="zh-TW" w:eastAsia="zh-TW" w:bidi="zh-TW"/>
    </w:rPr>
  </w:style>
  <w:style w:type="paragraph" w:customStyle="1" w:styleId="54">
    <w:name w:val="WPS Plain"/>
    <w:autoRedefine/>
    <w:qFormat/>
    <w:uiPriority w:val="0"/>
    <w:rPr>
      <w:rFonts w:ascii="Calibri" w:hAnsi="Calibri" w:eastAsia="宋体" w:cs="Times New Roman"/>
      <w:lang w:val="en-US" w:eastAsia="zh-CN" w:bidi="ar-SA"/>
    </w:rPr>
  </w:style>
  <w:style w:type="paragraph" w:customStyle="1" w:styleId="5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Other|1"/>
    <w:basedOn w:val="1"/>
    <w:autoRedefine/>
    <w:qFormat/>
    <w:uiPriority w:val="0"/>
    <w:pPr>
      <w:spacing w:line="406" w:lineRule="exact"/>
    </w:pPr>
    <w:rPr>
      <w:rFonts w:ascii="宋体" w:hAnsi="宋体" w:cs="宋体"/>
      <w:sz w:val="17"/>
      <w:szCs w:val="17"/>
      <w:lang w:val="zh-TW" w:eastAsia="zh-TW" w:bidi="zh-TW"/>
    </w:rPr>
  </w:style>
  <w:style w:type="paragraph" w:customStyle="1" w:styleId="57">
    <w:name w:val="正文首行缩进两字符"/>
    <w:basedOn w:val="1"/>
    <w:autoRedefine/>
    <w:qFormat/>
    <w:uiPriority w:val="0"/>
    <w:pPr>
      <w:spacing w:line="360" w:lineRule="auto"/>
      <w:ind w:firstLine="200" w:firstLineChars="200"/>
    </w:pPr>
  </w:style>
  <w:style w:type="paragraph" w:customStyle="1" w:styleId="58">
    <w:name w:val="列出段落1"/>
    <w:basedOn w:val="1"/>
    <w:autoRedefine/>
    <w:qFormat/>
    <w:uiPriority w:val="0"/>
    <w:pPr>
      <w:ind w:firstLine="420" w:firstLineChars="200"/>
    </w:pPr>
    <w:rPr>
      <w:sz w:val="18"/>
      <w:szCs w:val="18"/>
    </w:rPr>
  </w:style>
  <w:style w:type="paragraph" w:customStyle="1" w:styleId="59">
    <w:name w:val="样式1"/>
    <w:basedOn w:val="1"/>
    <w:autoRedefine/>
    <w:qFormat/>
    <w:uiPriority w:val="0"/>
    <w:pPr>
      <w:spacing w:before="120" w:after="120" w:line="300" w:lineRule="auto"/>
    </w:pPr>
    <w:rPr>
      <w:rFonts w:ascii="宋体" w:hAnsi="宋体"/>
      <w:b/>
      <w:sz w:val="24"/>
      <w:szCs w:val="20"/>
    </w:rPr>
  </w:style>
  <w:style w:type="paragraph" w:customStyle="1" w:styleId="60">
    <w:name w:val="Table caption|1"/>
    <w:basedOn w:val="1"/>
    <w:autoRedefine/>
    <w:qFormat/>
    <w:uiPriority w:val="0"/>
    <w:rPr>
      <w:rFonts w:ascii="宋体" w:hAnsi="宋体" w:cs="宋体"/>
      <w:sz w:val="17"/>
      <w:szCs w:val="17"/>
      <w:lang w:val="zh-TW" w:eastAsia="zh-TW" w:bidi="zh-TW"/>
    </w:rPr>
  </w:style>
  <w:style w:type="paragraph" w:customStyle="1" w:styleId="61">
    <w:name w:val="正文1"/>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2">
    <w:name w:val="正文11"/>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3">
    <w:name w:val="样式 首行缩进:  2 字符"/>
    <w:basedOn w:val="1"/>
    <w:autoRedefine/>
    <w:qFormat/>
    <w:uiPriority w:val="0"/>
    <w:pPr>
      <w:spacing w:line="400" w:lineRule="exact"/>
      <w:ind w:firstLine="200" w:firstLineChars="200"/>
    </w:pPr>
    <w:rPr>
      <w:rFonts w:cs="宋体"/>
      <w:sz w:val="24"/>
    </w:rPr>
  </w:style>
  <w:style w:type="paragraph" w:customStyle="1" w:styleId="64">
    <w:name w:val="表格"/>
    <w:basedOn w:val="1"/>
    <w:autoRedefine/>
    <w:qFormat/>
    <w:uiPriority w:val="0"/>
    <w:pPr>
      <w:spacing w:line="400" w:lineRule="exact"/>
    </w:pPr>
    <w:rPr>
      <w:sz w:val="24"/>
    </w:rPr>
  </w:style>
  <w:style w:type="paragraph" w:customStyle="1" w:styleId="65">
    <w:name w:val="样式3"/>
    <w:basedOn w:val="1"/>
    <w:autoRedefine/>
    <w:qFormat/>
    <w:uiPriority w:val="0"/>
    <w:pPr>
      <w:spacing w:afterLines="50"/>
      <w:ind w:firstLine="480"/>
    </w:pPr>
    <w:rPr>
      <w:rFonts w:ascii="黑体" w:hAnsi="Courier New" w:eastAsia="黑体"/>
      <w:sz w:val="24"/>
    </w:rPr>
  </w:style>
  <w:style w:type="character" w:customStyle="1" w:styleId="66">
    <w:name w:val="NormalCharacter"/>
    <w:autoRedefine/>
    <w:qFormat/>
    <w:uiPriority w:val="0"/>
    <w:rPr>
      <w:rFonts w:ascii="Times New Roman" w:hAnsi="Times New Roman" w:eastAsia="宋体"/>
    </w:rPr>
  </w:style>
  <w:style w:type="character" w:customStyle="1" w:styleId="67">
    <w:name w:val="fontstyle01"/>
    <w:basedOn w:val="22"/>
    <w:autoRedefine/>
    <w:qFormat/>
    <w:uiPriority w:val="0"/>
    <w:rPr>
      <w:rFonts w:hint="eastAsia" w:ascii="宋体" w:hAnsi="宋体" w:eastAsia="宋体"/>
      <w:color w:val="0000FF"/>
      <w:sz w:val="24"/>
      <w:szCs w:val="24"/>
    </w:rPr>
  </w:style>
  <w:style w:type="character" w:customStyle="1" w:styleId="68">
    <w:name w:val="fontstyle21"/>
    <w:basedOn w:val="22"/>
    <w:autoRedefine/>
    <w:qFormat/>
    <w:uiPriority w:val="0"/>
    <w:rPr>
      <w:rFonts w:hint="eastAsia" w:ascii="宋体" w:hAnsi="宋体" w:eastAsia="宋体"/>
      <w:b/>
      <w:bCs/>
      <w:color w:val="000000"/>
      <w:sz w:val="24"/>
      <w:szCs w:val="24"/>
    </w:rPr>
  </w:style>
  <w:style w:type="paragraph" w:customStyle="1" w:styleId="69">
    <w:name w:val="Heading1"/>
    <w:basedOn w:val="1"/>
    <w:next w:val="1"/>
    <w:autoRedefine/>
    <w:qFormat/>
    <w:uiPriority w:val="0"/>
    <w:pPr>
      <w:keepNext/>
      <w:keepLines/>
      <w:widowControl/>
      <w:spacing w:before="340" w:after="330" w:line="578" w:lineRule="auto"/>
      <w:textAlignment w:val="baseline"/>
    </w:pPr>
    <w:rPr>
      <w:rFonts w:ascii="Times New Roman" w:hAnsi="Times New Roman"/>
      <w:b/>
      <w:bCs/>
      <w:kern w:val="44"/>
      <w:sz w:val="44"/>
      <w:szCs w:val="44"/>
    </w:rPr>
  </w:style>
  <w:style w:type="paragraph" w:customStyle="1" w:styleId="70">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71">
    <w:name w:val="标题 4 字符"/>
    <w:basedOn w:val="22"/>
    <w:link w:val="5"/>
    <w:autoRedefine/>
    <w:qFormat/>
    <w:uiPriority w:val="9"/>
    <w:rPr>
      <w:rFonts w:ascii="Cambria" w:hAnsi="Cambria"/>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4806</Words>
  <Characters>4943</Characters>
  <Lines>55</Lines>
  <Paragraphs>15</Paragraphs>
  <TotalTime>23</TotalTime>
  <ScaleCrop>false</ScaleCrop>
  <LinksUpToDate>false</LinksUpToDate>
  <CharactersWithSpaces>5398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2024-03-21T09:11:00Z</dcterms:created>
  <dc:creator>李光艳</dc:creator>
  <cp:lastModifiedBy>棒棒糖</cp:lastModifiedBy>
  <dcterms:modified xsi:type="dcterms:W3CDTF">2024-07-05T00:11:43Z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8F594F496F3543DCB67D31279BFCB025_13</vt:lpwstr>
  </property>
</Properties>
</file>